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31BB0" w14:textId="77777777" w:rsidR="0089320D" w:rsidRDefault="00F01056">
      <w:pPr>
        <w:pStyle w:val="Annexetitle"/>
        <w:ind w:left="0" w:firstLine="0"/>
      </w:pPr>
      <w:r>
        <w:t xml:space="preserve">ANNEX II: TERMS OF REFERENCE </w:t>
      </w:r>
    </w:p>
    <w:sdt>
      <w:sdtPr>
        <w:rPr>
          <w:b w:val="0"/>
          <w:caps w:val="0"/>
          <w:sz w:val="22"/>
        </w:rPr>
        <w:id w:val="-1032105903"/>
        <w:docPartObj>
          <w:docPartGallery w:val="Table of Contents"/>
          <w:docPartUnique/>
        </w:docPartObj>
      </w:sdtPr>
      <w:sdtEndPr/>
      <w:sdtContent>
        <w:p w14:paraId="5679F658" w14:textId="77777777" w:rsidR="0089320D" w:rsidRDefault="00F01056">
          <w:pPr>
            <w:pStyle w:val="TOC1"/>
            <w:rPr>
              <w:rFonts w:asciiTheme="minorHAnsi" w:eastAsiaTheme="minorEastAsia" w:hAnsiTheme="minorHAnsi" w:cstheme="minorBidi"/>
              <w:b w:val="0"/>
              <w:caps w:val="0"/>
              <w:sz w:val="22"/>
              <w:szCs w:val="22"/>
              <w:lang w:val="en-IE" w:eastAsia="fr-BE"/>
            </w:rPr>
          </w:pPr>
          <w:r>
            <w:fldChar w:fldCharType="begin"/>
          </w:r>
          <w:r>
            <w:instrText xml:space="preserve"> TOC \o "1-2" \h</w:instrText>
          </w:r>
          <w:r>
            <w:fldChar w:fldCharType="separate"/>
          </w:r>
          <w:r>
            <w:t>1.</w:t>
          </w:r>
          <w:r>
            <w:rPr>
              <w:rFonts w:asciiTheme="minorHAnsi" w:eastAsiaTheme="minorEastAsia" w:hAnsiTheme="minorHAnsi" w:cstheme="minorBidi"/>
              <w:b w:val="0"/>
              <w:caps w:val="0"/>
              <w:sz w:val="22"/>
              <w:szCs w:val="22"/>
              <w:lang w:val="en-IE" w:eastAsia="fr-BE"/>
            </w:rPr>
            <w:tab/>
          </w:r>
          <w:r>
            <w:t>BACKGROUND INFORMATION</w:t>
          </w:r>
          <w:r>
            <w:tab/>
            <w:t>2</w:t>
          </w:r>
        </w:p>
        <w:p w14:paraId="1FEC6BC8"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1.1.</w:t>
          </w:r>
          <w:r>
            <w:rPr>
              <w:rFonts w:asciiTheme="minorHAnsi" w:eastAsiaTheme="minorEastAsia" w:hAnsiTheme="minorHAnsi" w:cstheme="minorBidi"/>
              <w:szCs w:val="22"/>
              <w:lang w:val="en-IE" w:eastAsia="fr-BE"/>
            </w:rPr>
            <w:tab/>
          </w:r>
          <w:r>
            <w:t>Partner country</w:t>
          </w:r>
          <w:r>
            <w:tab/>
            <w:t>2</w:t>
          </w:r>
        </w:p>
        <w:p w14:paraId="4BEF9B04"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1.2.</w:t>
          </w:r>
          <w:r>
            <w:rPr>
              <w:rFonts w:asciiTheme="minorHAnsi" w:eastAsiaTheme="minorEastAsia" w:hAnsiTheme="minorHAnsi" w:cstheme="minorBidi"/>
              <w:szCs w:val="22"/>
              <w:lang w:val="en-IE" w:eastAsia="fr-BE"/>
            </w:rPr>
            <w:tab/>
          </w:r>
          <w:r>
            <w:t>Contracting authority</w:t>
          </w:r>
          <w:r>
            <w:tab/>
            <w:t>2</w:t>
          </w:r>
        </w:p>
        <w:p w14:paraId="421ACD9B"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1.3.</w:t>
          </w:r>
          <w:r>
            <w:rPr>
              <w:rFonts w:asciiTheme="minorHAnsi" w:eastAsiaTheme="minorEastAsia" w:hAnsiTheme="minorHAnsi" w:cstheme="minorBidi"/>
              <w:szCs w:val="22"/>
              <w:lang w:val="en-IE" w:eastAsia="fr-BE"/>
            </w:rPr>
            <w:tab/>
          </w:r>
          <w:r>
            <w:t>Country background</w:t>
          </w:r>
          <w:r>
            <w:tab/>
            <w:t>2</w:t>
          </w:r>
        </w:p>
        <w:p w14:paraId="194E9564"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1.4.</w:t>
          </w:r>
          <w:r>
            <w:rPr>
              <w:rFonts w:asciiTheme="minorHAnsi" w:eastAsiaTheme="minorEastAsia" w:hAnsiTheme="minorHAnsi" w:cstheme="minorBidi"/>
              <w:szCs w:val="22"/>
              <w:lang w:val="en-IE" w:eastAsia="fr-BE"/>
            </w:rPr>
            <w:tab/>
          </w:r>
          <w:r>
            <w:t>Current situation in the sector</w:t>
          </w:r>
          <w:r>
            <w:tab/>
            <w:t>2</w:t>
          </w:r>
        </w:p>
        <w:p w14:paraId="76C5EE3F"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1.5.</w:t>
          </w:r>
          <w:r>
            <w:rPr>
              <w:rFonts w:asciiTheme="minorHAnsi" w:eastAsiaTheme="minorEastAsia" w:hAnsiTheme="minorHAnsi" w:cstheme="minorBidi"/>
              <w:szCs w:val="22"/>
              <w:lang w:val="en-IE" w:eastAsia="fr-BE"/>
            </w:rPr>
            <w:tab/>
          </w:r>
          <w:r>
            <w:t>Related programmes and other donor activities</w:t>
          </w:r>
          <w:r>
            <w:tab/>
            <w:t>2</w:t>
          </w:r>
        </w:p>
        <w:p w14:paraId="2251EDAF" w14:textId="77777777" w:rsidR="0089320D" w:rsidRDefault="00F01056">
          <w:pPr>
            <w:pStyle w:val="TOC1"/>
            <w:rPr>
              <w:rFonts w:asciiTheme="minorHAnsi" w:eastAsiaTheme="minorEastAsia" w:hAnsiTheme="minorHAnsi" w:cstheme="minorBidi"/>
              <w:b w:val="0"/>
              <w:caps w:val="0"/>
              <w:sz w:val="22"/>
              <w:szCs w:val="22"/>
              <w:lang w:val="en-IE" w:eastAsia="fr-BE"/>
            </w:rPr>
          </w:pPr>
          <w:r>
            <w:t>2.</w:t>
          </w:r>
          <w:r>
            <w:rPr>
              <w:rFonts w:asciiTheme="minorHAnsi" w:eastAsiaTheme="minorEastAsia" w:hAnsiTheme="minorHAnsi" w:cstheme="minorBidi"/>
              <w:b w:val="0"/>
              <w:caps w:val="0"/>
              <w:sz w:val="22"/>
              <w:szCs w:val="22"/>
              <w:lang w:val="en-IE" w:eastAsia="fr-BE"/>
            </w:rPr>
            <w:tab/>
          </w:r>
          <w:r>
            <w:t>OBJECTIVES &amp; EXPECTED OUTPUTS</w:t>
          </w:r>
          <w:r>
            <w:tab/>
            <w:t>2</w:t>
          </w:r>
        </w:p>
        <w:p w14:paraId="3C1823B9"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2.1.</w:t>
          </w:r>
          <w:r>
            <w:rPr>
              <w:rFonts w:asciiTheme="minorHAnsi" w:eastAsiaTheme="minorEastAsia" w:hAnsiTheme="minorHAnsi" w:cstheme="minorBidi"/>
              <w:szCs w:val="22"/>
              <w:lang w:val="en-IE" w:eastAsia="fr-BE"/>
            </w:rPr>
            <w:tab/>
          </w:r>
          <w:r>
            <w:t>Overall objective</w:t>
          </w:r>
          <w:r>
            <w:tab/>
            <w:t>2</w:t>
          </w:r>
        </w:p>
        <w:p w14:paraId="051F3F2F"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2.2.</w:t>
          </w:r>
          <w:r>
            <w:rPr>
              <w:rFonts w:asciiTheme="minorHAnsi" w:eastAsiaTheme="minorEastAsia" w:hAnsiTheme="minorHAnsi" w:cstheme="minorBidi"/>
              <w:szCs w:val="22"/>
              <w:lang w:val="en-IE" w:eastAsia="fr-BE"/>
            </w:rPr>
            <w:tab/>
          </w:r>
          <w:r>
            <w:t xml:space="preserve"> Specific Objective(s)</w:t>
          </w:r>
          <w:r>
            <w:tab/>
            <w:t>3</w:t>
          </w:r>
        </w:p>
        <w:p w14:paraId="1AC7B2C9"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2.3.</w:t>
          </w:r>
          <w:r>
            <w:rPr>
              <w:rFonts w:asciiTheme="minorHAnsi" w:eastAsiaTheme="minorEastAsia" w:hAnsiTheme="minorHAnsi" w:cstheme="minorBidi"/>
              <w:szCs w:val="22"/>
              <w:lang w:val="en-IE" w:eastAsia="fr-BE"/>
            </w:rPr>
            <w:tab/>
          </w:r>
          <w:r>
            <w:t>Expected outputs to be achieved by the contractor</w:t>
          </w:r>
          <w:r>
            <w:tab/>
            <w:t>3</w:t>
          </w:r>
        </w:p>
        <w:p w14:paraId="7A229225" w14:textId="77777777" w:rsidR="0089320D" w:rsidRDefault="00F01056">
          <w:pPr>
            <w:pStyle w:val="TOC1"/>
            <w:rPr>
              <w:rFonts w:asciiTheme="minorHAnsi" w:eastAsiaTheme="minorEastAsia" w:hAnsiTheme="minorHAnsi" w:cstheme="minorBidi"/>
              <w:b w:val="0"/>
              <w:caps w:val="0"/>
              <w:sz w:val="22"/>
              <w:szCs w:val="22"/>
              <w:lang w:val="en-IE" w:eastAsia="fr-BE"/>
            </w:rPr>
          </w:pPr>
          <w:r>
            <w:t>3.</w:t>
          </w:r>
          <w:r>
            <w:rPr>
              <w:rFonts w:asciiTheme="minorHAnsi" w:eastAsiaTheme="minorEastAsia" w:hAnsiTheme="minorHAnsi" w:cstheme="minorBidi"/>
              <w:b w:val="0"/>
              <w:caps w:val="0"/>
              <w:sz w:val="22"/>
              <w:szCs w:val="22"/>
              <w:lang w:val="en-IE" w:eastAsia="fr-BE"/>
            </w:rPr>
            <w:tab/>
          </w:r>
          <w:r>
            <w:t>ASSUMPTIONS &amp; RISKS</w:t>
          </w:r>
          <w:r>
            <w:tab/>
            <w:t>3</w:t>
          </w:r>
        </w:p>
        <w:p w14:paraId="1B4DA070"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3.1.</w:t>
          </w:r>
          <w:r>
            <w:rPr>
              <w:rFonts w:asciiTheme="minorHAnsi" w:eastAsiaTheme="minorEastAsia" w:hAnsiTheme="minorHAnsi" w:cstheme="minorBidi"/>
              <w:szCs w:val="22"/>
              <w:lang w:val="en-IE" w:eastAsia="fr-BE"/>
            </w:rPr>
            <w:tab/>
          </w:r>
          <w:r>
            <w:t>Assumptions underlying the project</w:t>
          </w:r>
          <w:r>
            <w:tab/>
            <w:t>3</w:t>
          </w:r>
        </w:p>
        <w:p w14:paraId="0C109A12"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3.2.</w:t>
          </w:r>
          <w:r>
            <w:rPr>
              <w:rFonts w:asciiTheme="minorHAnsi" w:eastAsiaTheme="minorEastAsia" w:hAnsiTheme="minorHAnsi" w:cstheme="minorBidi"/>
              <w:szCs w:val="22"/>
              <w:lang w:val="en-IE" w:eastAsia="fr-BE"/>
            </w:rPr>
            <w:tab/>
          </w:r>
          <w:r>
            <w:t>Risks</w:t>
          </w:r>
          <w:r>
            <w:tab/>
            <w:t>3</w:t>
          </w:r>
        </w:p>
        <w:p w14:paraId="73F34C8C" w14:textId="77777777" w:rsidR="0089320D" w:rsidRDefault="00F01056">
          <w:pPr>
            <w:pStyle w:val="TOC1"/>
            <w:rPr>
              <w:rFonts w:asciiTheme="minorHAnsi" w:eastAsiaTheme="minorEastAsia" w:hAnsiTheme="minorHAnsi" w:cstheme="minorBidi"/>
              <w:b w:val="0"/>
              <w:caps w:val="0"/>
              <w:sz w:val="22"/>
              <w:szCs w:val="22"/>
              <w:lang w:val="en-IE" w:eastAsia="fr-BE"/>
            </w:rPr>
          </w:pPr>
          <w:r>
            <w:t>4.</w:t>
          </w:r>
          <w:r>
            <w:rPr>
              <w:rFonts w:asciiTheme="minorHAnsi" w:eastAsiaTheme="minorEastAsia" w:hAnsiTheme="minorHAnsi" w:cstheme="minorBidi"/>
              <w:b w:val="0"/>
              <w:caps w:val="0"/>
              <w:sz w:val="22"/>
              <w:szCs w:val="22"/>
              <w:lang w:val="en-IE" w:eastAsia="fr-BE"/>
            </w:rPr>
            <w:tab/>
          </w:r>
          <w:r>
            <w:t>SCOPE OF THE WORK</w:t>
          </w:r>
          <w:r>
            <w:tab/>
            <w:t>3</w:t>
          </w:r>
        </w:p>
        <w:p w14:paraId="57CC96E9"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4.1.</w:t>
          </w:r>
          <w:r>
            <w:rPr>
              <w:rFonts w:asciiTheme="minorHAnsi" w:eastAsiaTheme="minorEastAsia" w:hAnsiTheme="minorHAnsi" w:cstheme="minorBidi"/>
              <w:szCs w:val="22"/>
              <w:lang w:val="en-IE" w:eastAsia="fr-BE"/>
            </w:rPr>
            <w:tab/>
          </w:r>
          <w:r>
            <w:t>General</w:t>
          </w:r>
          <w:r>
            <w:tab/>
            <w:t>3</w:t>
          </w:r>
        </w:p>
        <w:p w14:paraId="5EC652D1"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4.2.</w:t>
          </w:r>
          <w:r>
            <w:rPr>
              <w:rFonts w:asciiTheme="minorHAnsi" w:eastAsiaTheme="minorEastAsia" w:hAnsiTheme="minorHAnsi" w:cstheme="minorBidi"/>
              <w:szCs w:val="22"/>
              <w:lang w:val="en-IE" w:eastAsia="fr-BE"/>
            </w:rPr>
            <w:tab/>
          </w:r>
          <w:r>
            <w:t>Specific work</w:t>
          </w:r>
          <w:r>
            <w:tab/>
            <w:t>4</w:t>
          </w:r>
        </w:p>
        <w:p w14:paraId="79640486"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4.3.</w:t>
          </w:r>
          <w:r>
            <w:rPr>
              <w:rFonts w:asciiTheme="minorHAnsi" w:eastAsiaTheme="minorEastAsia" w:hAnsiTheme="minorHAnsi" w:cstheme="minorBidi"/>
              <w:szCs w:val="22"/>
              <w:lang w:val="en-IE" w:eastAsia="fr-BE"/>
            </w:rPr>
            <w:tab/>
          </w:r>
          <w:r>
            <w:t>Project management</w:t>
          </w:r>
          <w:r>
            <w:tab/>
            <w:t>4</w:t>
          </w:r>
        </w:p>
        <w:p w14:paraId="0D0E7867" w14:textId="77777777" w:rsidR="0089320D" w:rsidRDefault="00F01056">
          <w:pPr>
            <w:pStyle w:val="TOC1"/>
            <w:rPr>
              <w:rFonts w:asciiTheme="minorHAnsi" w:eastAsiaTheme="minorEastAsia" w:hAnsiTheme="minorHAnsi" w:cstheme="minorBidi"/>
              <w:b w:val="0"/>
              <w:caps w:val="0"/>
              <w:sz w:val="22"/>
              <w:szCs w:val="22"/>
              <w:lang w:val="en-IE" w:eastAsia="fr-BE"/>
            </w:rPr>
          </w:pPr>
          <w:r>
            <w:t>5.</w:t>
          </w:r>
          <w:r>
            <w:rPr>
              <w:rFonts w:asciiTheme="minorHAnsi" w:eastAsiaTheme="minorEastAsia" w:hAnsiTheme="minorHAnsi" w:cstheme="minorBidi"/>
              <w:b w:val="0"/>
              <w:caps w:val="0"/>
              <w:sz w:val="22"/>
              <w:szCs w:val="22"/>
              <w:lang w:val="en-IE" w:eastAsia="fr-BE"/>
            </w:rPr>
            <w:tab/>
          </w:r>
          <w:r>
            <w:t>LOGISTICS AND TIMING</w:t>
          </w:r>
          <w:r>
            <w:tab/>
            <w:t>4</w:t>
          </w:r>
        </w:p>
        <w:p w14:paraId="7F2DB44C"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5.1.</w:t>
          </w:r>
          <w:r>
            <w:rPr>
              <w:rFonts w:asciiTheme="minorHAnsi" w:eastAsiaTheme="minorEastAsia" w:hAnsiTheme="minorHAnsi" w:cstheme="minorBidi"/>
              <w:szCs w:val="22"/>
              <w:lang w:val="en-IE" w:eastAsia="fr-BE"/>
            </w:rPr>
            <w:tab/>
          </w:r>
          <w:r>
            <w:t>Location</w:t>
          </w:r>
          <w:r>
            <w:tab/>
            <w:t>4</w:t>
          </w:r>
        </w:p>
        <w:p w14:paraId="176AC03F"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5.2.</w:t>
          </w:r>
          <w:r>
            <w:rPr>
              <w:rFonts w:asciiTheme="minorHAnsi" w:eastAsiaTheme="minorEastAsia" w:hAnsiTheme="minorHAnsi" w:cstheme="minorBidi"/>
              <w:szCs w:val="22"/>
              <w:lang w:val="en-IE" w:eastAsia="fr-BE"/>
            </w:rPr>
            <w:tab/>
          </w:r>
          <w:r>
            <w:t>Start date &amp; period of implementation of tasks</w:t>
          </w:r>
          <w:r>
            <w:tab/>
            <w:t>4</w:t>
          </w:r>
        </w:p>
        <w:p w14:paraId="755DF571" w14:textId="77777777" w:rsidR="0089320D" w:rsidRDefault="00F01056">
          <w:pPr>
            <w:pStyle w:val="TOC1"/>
            <w:rPr>
              <w:rFonts w:asciiTheme="minorHAnsi" w:eastAsiaTheme="minorEastAsia" w:hAnsiTheme="minorHAnsi" w:cstheme="minorBidi"/>
              <w:b w:val="0"/>
              <w:caps w:val="0"/>
              <w:sz w:val="22"/>
              <w:szCs w:val="22"/>
              <w:lang w:val="en-IE" w:eastAsia="fr-BE"/>
            </w:rPr>
          </w:pPr>
          <w:r>
            <w:t>6.</w:t>
          </w:r>
          <w:r>
            <w:rPr>
              <w:rFonts w:asciiTheme="minorHAnsi" w:eastAsiaTheme="minorEastAsia" w:hAnsiTheme="minorHAnsi" w:cstheme="minorBidi"/>
              <w:b w:val="0"/>
              <w:caps w:val="0"/>
              <w:sz w:val="22"/>
              <w:szCs w:val="22"/>
              <w:lang w:val="en-IE" w:eastAsia="fr-BE"/>
            </w:rPr>
            <w:tab/>
          </w:r>
          <w:r>
            <w:t>REQUIREMENTS</w:t>
          </w:r>
          <w:r>
            <w:tab/>
            <w:t>5</w:t>
          </w:r>
        </w:p>
        <w:p w14:paraId="309DF7F9"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6.1.</w:t>
          </w:r>
          <w:r>
            <w:rPr>
              <w:rFonts w:asciiTheme="minorHAnsi" w:eastAsiaTheme="minorEastAsia" w:hAnsiTheme="minorHAnsi" w:cstheme="minorBidi"/>
              <w:szCs w:val="22"/>
              <w:lang w:val="en-IE" w:eastAsia="fr-BE"/>
            </w:rPr>
            <w:tab/>
          </w:r>
          <w:r>
            <w:t>Staff</w:t>
          </w:r>
          <w:r>
            <w:tab/>
            <w:t>5</w:t>
          </w:r>
        </w:p>
        <w:p w14:paraId="373ED21E"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6.2.</w:t>
          </w:r>
          <w:r>
            <w:rPr>
              <w:rFonts w:asciiTheme="minorHAnsi" w:eastAsiaTheme="minorEastAsia" w:hAnsiTheme="minorHAnsi" w:cstheme="minorBidi"/>
              <w:szCs w:val="22"/>
              <w:lang w:val="en-IE" w:eastAsia="fr-BE"/>
            </w:rPr>
            <w:tab/>
          </w:r>
          <w:r>
            <w:t>Office accommodation</w:t>
          </w:r>
          <w:r>
            <w:tab/>
            <w:t>7</w:t>
          </w:r>
        </w:p>
        <w:p w14:paraId="000F8765"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6.3.</w:t>
          </w:r>
          <w:r>
            <w:rPr>
              <w:rFonts w:asciiTheme="minorHAnsi" w:eastAsiaTheme="minorEastAsia" w:hAnsiTheme="minorHAnsi" w:cstheme="minorBidi"/>
              <w:szCs w:val="22"/>
              <w:lang w:val="en-IE" w:eastAsia="fr-BE"/>
            </w:rPr>
            <w:tab/>
          </w:r>
          <w:r>
            <w:t>Facilities to be provided by the contra</w:t>
          </w:r>
          <w:r>
            <w:t>ctor</w:t>
          </w:r>
          <w:r>
            <w:tab/>
            <w:t>7</w:t>
          </w:r>
        </w:p>
        <w:p w14:paraId="6EC9CD89"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6.4.</w:t>
          </w:r>
          <w:r>
            <w:rPr>
              <w:rFonts w:asciiTheme="minorHAnsi" w:eastAsiaTheme="minorEastAsia" w:hAnsiTheme="minorHAnsi" w:cstheme="minorBidi"/>
              <w:szCs w:val="22"/>
              <w:lang w:val="en-IE" w:eastAsia="fr-BE"/>
            </w:rPr>
            <w:tab/>
          </w:r>
          <w:r>
            <w:t>Equipment</w:t>
          </w:r>
          <w:r>
            <w:tab/>
            <w:t>7</w:t>
          </w:r>
        </w:p>
        <w:p w14:paraId="4EDEE22D" w14:textId="77777777" w:rsidR="0089320D" w:rsidRDefault="00F01056">
          <w:pPr>
            <w:pStyle w:val="TOC1"/>
            <w:rPr>
              <w:rFonts w:asciiTheme="minorHAnsi" w:eastAsiaTheme="minorEastAsia" w:hAnsiTheme="minorHAnsi" w:cstheme="minorBidi"/>
              <w:b w:val="0"/>
              <w:caps w:val="0"/>
              <w:sz w:val="22"/>
              <w:szCs w:val="22"/>
              <w:lang w:val="en-IE" w:eastAsia="fr-BE"/>
            </w:rPr>
          </w:pPr>
          <w:r>
            <w:t>7.</w:t>
          </w:r>
          <w:r>
            <w:rPr>
              <w:rFonts w:asciiTheme="minorHAnsi" w:eastAsiaTheme="minorEastAsia" w:hAnsiTheme="minorHAnsi" w:cstheme="minorBidi"/>
              <w:b w:val="0"/>
              <w:caps w:val="0"/>
              <w:sz w:val="22"/>
              <w:szCs w:val="22"/>
              <w:lang w:val="en-IE" w:eastAsia="fr-BE"/>
            </w:rPr>
            <w:tab/>
          </w:r>
          <w:r>
            <w:t>REPORTS</w:t>
          </w:r>
          <w:r>
            <w:tab/>
            <w:t>7</w:t>
          </w:r>
        </w:p>
        <w:p w14:paraId="5797C511"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7.1.</w:t>
          </w:r>
          <w:r>
            <w:rPr>
              <w:rFonts w:asciiTheme="minorHAnsi" w:eastAsiaTheme="minorEastAsia" w:hAnsiTheme="minorHAnsi" w:cstheme="minorBidi"/>
              <w:szCs w:val="22"/>
              <w:lang w:val="en-IE" w:eastAsia="fr-BE"/>
            </w:rPr>
            <w:tab/>
          </w:r>
          <w:r>
            <w:t>Reporting requirements</w:t>
          </w:r>
          <w:r>
            <w:tab/>
            <w:t>7</w:t>
          </w:r>
        </w:p>
        <w:p w14:paraId="74700C84"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7.2.</w:t>
          </w:r>
          <w:r>
            <w:rPr>
              <w:rFonts w:asciiTheme="minorHAnsi" w:eastAsiaTheme="minorEastAsia" w:hAnsiTheme="minorHAnsi" w:cstheme="minorBidi"/>
              <w:szCs w:val="22"/>
              <w:lang w:val="en-IE" w:eastAsia="fr-BE"/>
            </w:rPr>
            <w:tab/>
          </w:r>
          <w:r>
            <w:t>Submission and approval of reports</w:t>
          </w:r>
          <w:r>
            <w:tab/>
            <w:t>8</w:t>
          </w:r>
        </w:p>
        <w:p w14:paraId="099D2103" w14:textId="77777777" w:rsidR="0089320D" w:rsidRDefault="00F01056">
          <w:pPr>
            <w:pStyle w:val="TOC1"/>
            <w:rPr>
              <w:rFonts w:asciiTheme="minorHAnsi" w:eastAsiaTheme="minorEastAsia" w:hAnsiTheme="minorHAnsi" w:cstheme="minorBidi"/>
              <w:b w:val="0"/>
              <w:caps w:val="0"/>
              <w:sz w:val="22"/>
              <w:szCs w:val="22"/>
              <w:lang w:val="en-IE" w:eastAsia="fr-BE"/>
            </w:rPr>
          </w:pPr>
          <w:r>
            <w:t>8.</w:t>
          </w:r>
          <w:r>
            <w:rPr>
              <w:rFonts w:asciiTheme="minorHAnsi" w:eastAsiaTheme="minorEastAsia" w:hAnsiTheme="minorHAnsi" w:cstheme="minorBidi"/>
              <w:b w:val="0"/>
              <w:caps w:val="0"/>
              <w:sz w:val="22"/>
              <w:szCs w:val="22"/>
              <w:lang w:val="en-IE" w:eastAsia="fr-BE"/>
            </w:rPr>
            <w:tab/>
          </w:r>
          <w:r>
            <w:t>MONITORING AND EVALUATION</w:t>
          </w:r>
          <w:r>
            <w:tab/>
            <w:t>8</w:t>
          </w:r>
        </w:p>
        <w:p w14:paraId="6C0829B5" w14:textId="77777777" w:rsidR="0089320D" w:rsidRDefault="00F01056">
          <w:pPr>
            <w:pStyle w:val="TOC2"/>
            <w:tabs>
              <w:tab w:val="left" w:pos="1077"/>
            </w:tabs>
            <w:rPr>
              <w:rFonts w:asciiTheme="minorHAnsi" w:eastAsiaTheme="minorEastAsia" w:hAnsiTheme="minorHAnsi" w:cstheme="minorBidi"/>
              <w:szCs w:val="22"/>
              <w:lang w:val="en-IE" w:eastAsia="fr-BE"/>
            </w:rPr>
          </w:pPr>
          <w:r>
            <w:rPr>
              <w14:scene3d>
                <w14:camera w14:prst="orthographicFront"/>
                <w14:lightRig w14:rig="threePt" w14:dir="t">
                  <w14:rot w14:lat="0" w14:lon="0" w14:rev="0"/>
                </w14:lightRig>
              </w14:scene3d>
            </w:rPr>
            <w:t>8.1.</w:t>
          </w:r>
          <w:r>
            <w:rPr>
              <w:rFonts w:asciiTheme="minorHAnsi" w:eastAsiaTheme="minorEastAsia" w:hAnsiTheme="minorHAnsi" w:cstheme="minorBidi"/>
              <w:szCs w:val="22"/>
              <w:lang w:val="en-IE" w:eastAsia="fr-BE"/>
            </w:rPr>
            <w:tab/>
          </w:r>
          <w:r>
            <w:t>Definition of indicators</w:t>
          </w:r>
          <w:r>
            <w:tab/>
            <w:t>8</w:t>
          </w:r>
        </w:p>
        <w:p w14:paraId="1034F8BF" w14:textId="77777777" w:rsidR="0089320D" w:rsidRDefault="00F01056">
          <w:pPr>
            <w:pStyle w:val="TOC2"/>
            <w:tabs>
              <w:tab w:val="left" w:pos="1077"/>
            </w:tabs>
            <w:rPr>
              <w:rFonts w:asciiTheme="minorHAnsi" w:eastAsiaTheme="minorEastAsia" w:hAnsiTheme="minorHAnsi" w:cstheme="minorBidi"/>
              <w:szCs w:val="22"/>
              <w:lang w:val="fr-BE" w:eastAsia="fr-BE"/>
            </w:rPr>
          </w:pPr>
          <w:r>
            <w:rPr>
              <w14:scene3d>
                <w14:camera w14:prst="orthographicFront"/>
                <w14:lightRig w14:rig="threePt" w14:dir="t">
                  <w14:rot w14:lat="0" w14:lon="0" w14:rev="0"/>
                </w14:lightRig>
              </w14:scene3d>
            </w:rPr>
            <w:t>8.2.</w:t>
          </w:r>
          <w:r>
            <w:rPr>
              <w:rFonts w:asciiTheme="minorHAnsi" w:eastAsiaTheme="minorEastAsia" w:hAnsiTheme="minorHAnsi" w:cstheme="minorBidi"/>
              <w:szCs w:val="22"/>
              <w:lang w:val="fr-BE" w:eastAsia="fr-BE"/>
            </w:rPr>
            <w:tab/>
          </w:r>
          <w:r>
            <w:t>Special requirements</w:t>
          </w:r>
          <w:r>
            <w:tab/>
            <w:t>8</w:t>
          </w:r>
          <w:r>
            <w:fldChar w:fldCharType="end"/>
          </w:r>
        </w:p>
      </w:sdtContent>
    </w:sdt>
    <w:p w14:paraId="5B3771C1" w14:textId="77777777" w:rsidR="0089320D" w:rsidRDefault="00F01056">
      <w:pPr>
        <w:tabs>
          <w:tab w:val="left" w:pos="1077"/>
        </w:tabs>
        <w:sectPr w:rsidR="0089320D">
          <w:headerReference w:type="default" r:id="rId11"/>
          <w:footerReference w:type="default" r:id="rId12"/>
          <w:pgSz w:w="11906" w:h="16838"/>
          <w:pgMar w:top="777" w:right="1134" w:bottom="1134" w:left="1134" w:header="720" w:footer="720" w:gutter="567"/>
          <w:pgNumType w:start="1"/>
          <w:cols w:space="720"/>
          <w:formProt w:val="0"/>
          <w:docGrid w:linePitch="100" w:charSpace="24576"/>
        </w:sectPr>
      </w:pPr>
      <w:r>
        <w:rPr>
          <w:rFonts w:ascii="Times New Roman" w:hAnsi="Times New Roman"/>
          <w:smallCaps/>
          <w:sz w:val="24"/>
          <w:szCs w:val="22"/>
          <w:lang w:eastAsia="en-US"/>
        </w:rPr>
        <w:tab/>
      </w:r>
    </w:p>
    <w:p w14:paraId="7913E60E" w14:textId="77777777" w:rsidR="0089320D" w:rsidRDefault="00F01056">
      <w:pPr>
        <w:pStyle w:val="Heading1"/>
        <w:numPr>
          <w:ilvl w:val="0"/>
          <w:numId w:val="1"/>
        </w:numPr>
        <w:ind w:left="482" w:hanging="482"/>
      </w:pPr>
      <w:bookmarkStart w:id="0" w:name="_Toc67320735"/>
      <w:r>
        <w:lastRenderedPageBreak/>
        <w:t>BACKGROUND INFORMATION</w:t>
      </w:r>
      <w:bookmarkEnd w:id="0"/>
    </w:p>
    <w:p w14:paraId="0B6DAB57" w14:textId="77777777" w:rsidR="0089320D" w:rsidRDefault="00F01056">
      <w:pPr>
        <w:pStyle w:val="Heading2"/>
        <w:ind w:left="499" w:hanging="499"/>
      </w:pPr>
      <w:bookmarkStart w:id="1" w:name="_Toc67320736"/>
      <w:r>
        <w:t>Partner country</w:t>
      </w:r>
      <w:bookmarkEnd w:id="1"/>
    </w:p>
    <w:p w14:paraId="0952CCA6" w14:textId="77777777" w:rsidR="0089320D" w:rsidRDefault="00F01056">
      <w:pPr>
        <w:rPr>
          <w:rFonts w:ascii="Times New Roman" w:hAnsi="Times New Roman"/>
          <w:sz w:val="22"/>
          <w:szCs w:val="22"/>
        </w:rPr>
      </w:pPr>
      <w:r>
        <w:rPr>
          <w:rFonts w:ascii="Times New Roman" w:hAnsi="Times New Roman"/>
          <w:sz w:val="22"/>
          <w:szCs w:val="22"/>
        </w:rPr>
        <w:t xml:space="preserve">Republic of North Macedonia </w:t>
      </w:r>
    </w:p>
    <w:p w14:paraId="4881BDF1" w14:textId="77777777" w:rsidR="0089320D" w:rsidRDefault="00F01056">
      <w:pPr>
        <w:pStyle w:val="Heading2"/>
        <w:ind w:left="499" w:hanging="499"/>
      </w:pPr>
      <w:bookmarkStart w:id="2" w:name="_Toc67320737"/>
      <w:r>
        <w:t>Contracting authority</w:t>
      </w:r>
      <w:bookmarkEnd w:id="2"/>
    </w:p>
    <w:p w14:paraId="3460A4E3" w14:textId="77777777" w:rsidR="0089320D" w:rsidRDefault="00F01056">
      <w:pPr>
        <w:rPr>
          <w:rFonts w:ascii="Times New Roman" w:hAnsi="Times New Roman"/>
          <w:sz w:val="22"/>
          <w:szCs w:val="22"/>
        </w:rPr>
      </w:pPr>
      <w:r>
        <w:rPr>
          <w:rFonts w:ascii="Times New Roman" w:hAnsi="Times New Roman"/>
          <w:sz w:val="22"/>
          <w:szCs w:val="22"/>
        </w:rPr>
        <w:t>The Contracting Authority (CA) is the Customs Administration of the Republic of North Macedonia (CARNM)</w:t>
      </w:r>
      <w:r>
        <w:rPr>
          <w:rFonts w:ascii="Times New Roman" w:hAnsi="Times New Roman"/>
          <w:sz w:val="22"/>
          <w:szCs w:val="22"/>
          <w:lang w:val="mk-MK"/>
        </w:rPr>
        <w:t xml:space="preserve">, </w:t>
      </w:r>
      <w:r>
        <w:rPr>
          <w:rFonts w:ascii="Times New Roman" w:hAnsi="Times New Roman"/>
          <w:sz w:val="22"/>
          <w:szCs w:val="22"/>
        </w:rPr>
        <w:t>Skopje</w:t>
      </w:r>
    </w:p>
    <w:p w14:paraId="7AA2663D" w14:textId="77777777" w:rsidR="0089320D" w:rsidRDefault="00F01056">
      <w:pPr>
        <w:pStyle w:val="Heading2"/>
        <w:ind w:left="499" w:hanging="499"/>
      </w:pPr>
      <w:bookmarkStart w:id="3" w:name="_Toc67320738"/>
      <w:r>
        <w:t>Country background</w:t>
      </w:r>
      <w:bookmarkEnd w:id="3"/>
    </w:p>
    <w:p w14:paraId="433920D4" w14:textId="77777777" w:rsidR="0089320D" w:rsidRDefault="00F01056">
      <w:pPr>
        <w:spacing w:after="0" w:line="247" w:lineRule="auto"/>
      </w:pPr>
      <w:r>
        <w:rPr>
          <w:rFonts w:ascii="Times New Roman" w:hAnsi="Times New Roman"/>
          <w:sz w:val="22"/>
          <w:szCs w:val="22"/>
        </w:rPr>
        <w:t xml:space="preserve">The need for strengthening the regional connectivity and to facilitate the increasing traffic of people and goods between Bulgaria and North Macedonia has since long been on the agenda. The regional consultations in 2019 have clearly identified the BCCP </w:t>
      </w:r>
      <w:proofErr w:type="spellStart"/>
      <w:r>
        <w:rPr>
          <w:rFonts w:ascii="Times New Roman" w:hAnsi="Times New Roman"/>
          <w:sz w:val="22"/>
          <w:szCs w:val="22"/>
        </w:rPr>
        <w:t>St</w:t>
      </w:r>
      <w:r>
        <w:rPr>
          <w:rFonts w:ascii="Times New Roman" w:hAnsi="Times New Roman"/>
          <w:sz w:val="22"/>
          <w:szCs w:val="22"/>
        </w:rPr>
        <w:t>rumyani</w:t>
      </w:r>
      <w:proofErr w:type="spellEnd"/>
      <w:r>
        <w:rPr>
          <w:rFonts w:ascii="Times New Roman" w:hAnsi="Times New Roman"/>
          <w:sz w:val="22"/>
          <w:szCs w:val="22"/>
        </w:rPr>
        <w:t xml:space="preserve"> – </w:t>
      </w:r>
      <w:proofErr w:type="spellStart"/>
      <w:r>
        <w:rPr>
          <w:rFonts w:ascii="Times New Roman" w:hAnsi="Times New Roman"/>
          <w:sz w:val="22"/>
          <w:szCs w:val="22"/>
        </w:rPr>
        <w:t>Berovo</w:t>
      </w:r>
      <w:proofErr w:type="spellEnd"/>
      <w:r>
        <w:rPr>
          <w:rFonts w:ascii="Times New Roman" w:hAnsi="Times New Roman"/>
          <w:sz w:val="22"/>
          <w:szCs w:val="22"/>
        </w:rPr>
        <w:t xml:space="preserve"> as an investment of strategic importance to be supported by the Interreg VI-A IPA Bulgaria-North Macedonia programme, </w:t>
      </w:r>
    </w:p>
    <w:p w14:paraId="01AD49CC" w14:textId="77777777" w:rsidR="0089320D" w:rsidRDefault="00F01056">
      <w:pPr>
        <w:spacing w:after="0" w:line="247" w:lineRule="auto"/>
      </w:pPr>
      <w:proofErr w:type="gramStart"/>
      <w:r>
        <w:rPr>
          <w:rFonts w:ascii="Times New Roman" w:hAnsi="Times New Roman"/>
          <w:sz w:val="22"/>
          <w:szCs w:val="22"/>
        </w:rPr>
        <w:t>taking into account</w:t>
      </w:r>
      <w:proofErr w:type="gramEnd"/>
      <w:r>
        <w:rPr>
          <w:rFonts w:ascii="Times New Roman" w:hAnsi="Times New Roman"/>
          <w:sz w:val="22"/>
          <w:szCs w:val="22"/>
        </w:rPr>
        <w:t xml:space="preserve"> the gradual expansion of the socio-economic </w:t>
      </w:r>
      <w:r>
        <w:rPr>
          <w:rFonts w:ascii="Times New Roman" w:hAnsi="Times New Roman"/>
          <w:sz w:val="22"/>
          <w:szCs w:val="22"/>
        </w:rPr>
        <w:t>interlinkage</w:t>
      </w:r>
      <w:r>
        <w:rPr>
          <w:rFonts w:ascii="Times New Roman" w:hAnsi="Times New Roman"/>
          <w:sz w:val="22"/>
          <w:szCs w:val="22"/>
        </w:rPr>
        <w:t xml:space="preserve"> between the two countries due to positive p</w:t>
      </w:r>
      <w:r>
        <w:rPr>
          <w:rFonts w:ascii="Times New Roman" w:hAnsi="Times New Roman"/>
          <w:sz w:val="22"/>
          <w:szCs w:val="22"/>
        </w:rPr>
        <w:t xml:space="preserve">rospects of the EU enlargement. On 14 June 1999 in Skopje, an agreement between the Government of the Macedonia and the Government of Bulgaria for opening new international road Border Crossing Check Points (BCCP) </w:t>
      </w:r>
      <w:proofErr w:type="spellStart"/>
      <w:r>
        <w:rPr>
          <w:rFonts w:ascii="Times New Roman" w:hAnsi="Times New Roman"/>
          <w:sz w:val="22"/>
          <w:szCs w:val="22"/>
        </w:rPr>
        <w:t>Strumyani</w:t>
      </w:r>
      <w:proofErr w:type="spellEnd"/>
      <w:r>
        <w:rPr>
          <w:rFonts w:ascii="Times New Roman" w:hAnsi="Times New Roman"/>
          <w:sz w:val="22"/>
          <w:szCs w:val="22"/>
        </w:rPr>
        <w:t xml:space="preserve"> – </w:t>
      </w:r>
      <w:proofErr w:type="spellStart"/>
      <w:r>
        <w:rPr>
          <w:rFonts w:ascii="Times New Roman" w:hAnsi="Times New Roman"/>
          <w:sz w:val="22"/>
          <w:szCs w:val="22"/>
        </w:rPr>
        <w:t>Berovo</w:t>
      </w:r>
      <w:proofErr w:type="spellEnd"/>
      <w:r>
        <w:rPr>
          <w:rFonts w:ascii="Times New Roman" w:hAnsi="Times New Roman"/>
          <w:sz w:val="22"/>
          <w:szCs w:val="22"/>
        </w:rPr>
        <w:t xml:space="preserve"> and </w:t>
      </w:r>
      <w:proofErr w:type="spellStart"/>
      <w:r>
        <w:rPr>
          <w:rFonts w:ascii="Times New Roman" w:hAnsi="Times New Roman"/>
          <w:sz w:val="22"/>
          <w:szCs w:val="22"/>
        </w:rPr>
        <w:t>Simitli</w:t>
      </w:r>
      <w:proofErr w:type="spellEnd"/>
      <w:r>
        <w:rPr>
          <w:rFonts w:ascii="Times New Roman" w:hAnsi="Times New Roman"/>
          <w:sz w:val="22"/>
          <w:szCs w:val="22"/>
        </w:rPr>
        <w:t xml:space="preserve"> – </w:t>
      </w:r>
      <w:proofErr w:type="spellStart"/>
      <w:r>
        <w:rPr>
          <w:rFonts w:ascii="Times New Roman" w:hAnsi="Times New Roman"/>
          <w:sz w:val="22"/>
          <w:szCs w:val="22"/>
        </w:rPr>
        <w:t>Pehchevo</w:t>
      </w:r>
      <w:proofErr w:type="spellEnd"/>
      <w:r>
        <w:rPr>
          <w:rFonts w:ascii="Times New Roman" w:hAnsi="Times New Roman"/>
          <w:sz w:val="22"/>
          <w:szCs w:val="22"/>
        </w:rPr>
        <w:t xml:space="preserve"> </w:t>
      </w:r>
    </w:p>
    <w:p w14:paraId="6FF4D659" w14:textId="77777777" w:rsidR="0089320D" w:rsidRDefault="00F01056">
      <w:pPr>
        <w:spacing w:after="0" w:line="247" w:lineRule="auto"/>
      </w:pPr>
      <w:r>
        <w:rPr>
          <w:rFonts w:ascii="Times New Roman" w:hAnsi="Times New Roman"/>
          <w:sz w:val="22"/>
          <w:szCs w:val="22"/>
        </w:rPr>
        <w:t>was signed.</w:t>
      </w:r>
    </w:p>
    <w:p w14:paraId="1ECFF9DD" w14:textId="77777777" w:rsidR="0089320D" w:rsidRDefault="0089320D">
      <w:pPr>
        <w:spacing w:after="0" w:line="247" w:lineRule="auto"/>
        <w:rPr>
          <w:rFonts w:ascii="Times New Roman" w:hAnsi="Times New Roman"/>
          <w:sz w:val="22"/>
          <w:szCs w:val="22"/>
        </w:rPr>
      </w:pPr>
    </w:p>
    <w:p w14:paraId="2BB1627C" w14:textId="77777777" w:rsidR="0089320D" w:rsidRDefault="00F01056">
      <w:pPr>
        <w:spacing w:after="0" w:line="247" w:lineRule="auto"/>
      </w:pPr>
      <w:r>
        <w:rPr>
          <w:rFonts w:ascii="Times New Roman" w:hAnsi="Times New Roman"/>
          <w:sz w:val="22"/>
          <w:szCs w:val="22"/>
        </w:rPr>
        <w:t xml:space="preserve">Having a new BCCP built and operated on both sides of the border the expected changes will contribute </w:t>
      </w:r>
      <w:proofErr w:type="gramStart"/>
      <w:r>
        <w:rPr>
          <w:rFonts w:ascii="Times New Roman" w:hAnsi="Times New Roman"/>
          <w:sz w:val="22"/>
          <w:szCs w:val="22"/>
        </w:rPr>
        <w:t>to  increasing</w:t>
      </w:r>
      <w:proofErr w:type="gramEnd"/>
      <w:r>
        <w:rPr>
          <w:rFonts w:ascii="Times New Roman" w:hAnsi="Times New Roman"/>
          <w:sz w:val="22"/>
          <w:szCs w:val="22"/>
        </w:rPr>
        <w:t xml:space="preserve"> the traffic of people and goods between the two countries; strengthening communication links between the two countries and im</w:t>
      </w:r>
      <w:r>
        <w:rPr>
          <w:rFonts w:ascii="Times New Roman" w:hAnsi="Times New Roman"/>
          <w:sz w:val="22"/>
          <w:szCs w:val="22"/>
        </w:rPr>
        <w:t>proving and extending access to core TEN-T, including the connection with Corridors IV and VIII, which is to improve regional connectivity and boost the economic growth of the programme area.</w:t>
      </w:r>
    </w:p>
    <w:p w14:paraId="4F1C08A9" w14:textId="77777777" w:rsidR="0089320D" w:rsidRDefault="0089320D">
      <w:pPr>
        <w:spacing w:after="0" w:line="247" w:lineRule="auto"/>
        <w:rPr>
          <w:rFonts w:ascii="Times New Roman" w:hAnsi="Times New Roman"/>
          <w:sz w:val="22"/>
          <w:szCs w:val="22"/>
        </w:rPr>
      </w:pPr>
    </w:p>
    <w:p w14:paraId="01851E87" w14:textId="77777777" w:rsidR="0089320D" w:rsidRDefault="00F01056">
      <w:pPr>
        <w:spacing w:after="0" w:line="247" w:lineRule="auto"/>
      </w:pPr>
      <w:r>
        <w:rPr>
          <w:rFonts w:ascii="Times New Roman" w:hAnsi="Times New Roman"/>
          <w:sz w:val="22"/>
          <w:szCs w:val="22"/>
        </w:rPr>
        <w:t>The project output is BCCP facility constructed for the Bulgari</w:t>
      </w:r>
      <w:r>
        <w:rPr>
          <w:rFonts w:ascii="Times New Roman" w:hAnsi="Times New Roman"/>
          <w:sz w:val="22"/>
          <w:szCs w:val="22"/>
        </w:rPr>
        <w:t>an part and BCCP reconstructed /upgraded on the part of the Republic of North Macedonia. Main target groups who will benefit from the project are the residents, visitors, and businesses in the CBC area. А functioning BCCP requires the infrastructures on bo</w:t>
      </w:r>
      <w:r>
        <w:rPr>
          <w:rFonts w:ascii="Times New Roman" w:hAnsi="Times New Roman"/>
          <w:sz w:val="22"/>
          <w:szCs w:val="22"/>
        </w:rPr>
        <w:t>th sides of the border to be built and fully put into operation at the same time. Applying a strong cross-border partnership approach is the only possible one to ensure mutual performance and completion of project activities by both partners for successful</w:t>
      </w:r>
      <w:r>
        <w:rPr>
          <w:rFonts w:ascii="Times New Roman" w:hAnsi="Times New Roman"/>
          <w:sz w:val="22"/>
          <w:szCs w:val="22"/>
        </w:rPr>
        <w:t>ly achieving the set project objective.</w:t>
      </w:r>
    </w:p>
    <w:p w14:paraId="6AF0E06E" w14:textId="77777777" w:rsidR="0089320D" w:rsidRDefault="0089320D">
      <w:pPr>
        <w:spacing w:after="0" w:line="247" w:lineRule="auto"/>
        <w:rPr>
          <w:rFonts w:ascii="Times New Roman" w:hAnsi="Times New Roman"/>
          <w:sz w:val="22"/>
          <w:szCs w:val="22"/>
        </w:rPr>
      </w:pPr>
    </w:p>
    <w:p w14:paraId="35DECF6D" w14:textId="77777777" w:rsidR="0089320D" w:rsidRDefault="00F01056">
      <w:pPr>
        <w:spacing w:after="0" w:line="247" w:lineRule="auto"/>
      </w:pPr>
      <w:r>
        <w:rPr>
          <w:rFonts w:ascii="Times New Roman" w:hAnsi="Times New Roman"/>
          <w:sz w:val="22"/>
          <w:szCs w:val="22"/>
        </w:rPr>
        <w:t xml:space="preserve">The project will </w:t>
      </w:r>
      <w:proofErr w:type="gramStart"/>
      <w:r>
        <w:rPr>
          <w:rFonts w:ascii="Times New Roman" w:hAnsi="Times New Roman"/>
          <w:sz w:val="22"/>
          <w:szCs w:val="22"/>
        </w:rPr>
        <w:t>also  contribute</w:t>
      </w:r>
      <w:proofErr w:type="gramEnd"/>
      <w:r>
        <w:rPr>
          <w:rFonts w:ascii="Times New Roman" w:hAnsi="Times New Roman"/>
          <w:sz w:val="22"/>
          <w:szCs w:val="22"/>
        </w:rPr>
        <w:t xml:space="preserve"> to the EU  external policy by adhering to most up-to-date standards in safeguarding security and border control by establishment of new sustainable climate resilient, intelligent, a</w:t>
      </w:r>
      <w:r>
        <w:rPr>
          <w:rFonts w:ascii="Times New Roman" w:hAnsi="Times New Roman"/>
          <w:sz w:val="22"/>
          <w:szCs w:val="22"/>
        </w:rPr>
        <w:t>nd intermodal national, regional and local mobility infrastructure to strengthening the regional connectivity and support business activities, including improved access to TEN-T and other important connections.</w:t>
      </w:r>
    </w:p>
    <w:p w14:paraId="3FC86A87" w14:textId="77777777" w:rsidR="0089320D" w:rsidRDefault="0089320D">
      <w:pPr>
        <w:spacing w:after="0"/>
        <w:rPr>
          <w:rFonts w:ascii="Times New Roman" w:hAnsi="Times New Roman"/>
          <w:sz w:val="22"/>
          <w:szCs w:val="22"/>
        </w:rPr>
      </w:pPr>
    </w:p>
    <w:p w14:paraId="06ABA665" w14:textId="77777777" w:rsidR="0089320D" w:rsidRDefault="00F01056">
      <w:pPr>
        <w:ind w:right="-2"/>
      </w:pPr>
      <w:r>
        <w:rPr>
          <w:rFonts w:ascii="Times New Roman" w:hAnsi="Times New Roman"/>
          <w:sz w:val="22"/>
          <w:szCs w:val="22"/>
        </w:rPr>
        <w:t>The Customs Administration is a state admini</w:t>
      </w:r>
      <w:r>
        <w:rPr>
          <w:rFonts w:ascii="Times New Roman" w:hAnsi="Times New Roman"/>
          <w:sz w:val="22"/>
          <w:szCs w:val="22"/>
        </w:rPr>
        <w:t>stration authority within the Ministry of Finance with a status of a separate legal entity. The Customs Administration carries out its powers throughout the entire territory of the country. It carries out the activities that are under its competence in acc</w:t>
      </w:r>
      <w:r>
        <w:rPr>
          <w:rFonts w:ascii="Times New Roman" w:hAnsi="Times New Roman"/>
          <w:sz w:val="22"/>
          <w:szCs w:val="22"/>
        </w:rPr>
        <w:t>ordance with the Law on Customs Administration, the Customs Law, the Customs Tariff Law, the Law on Customs Measures for Protection of Intellectual Property Rights, the Law on Excises, the Law on Tax Procedures and other laws governing the importation, exp</w:t>
      </w:r>
      <w:r>
        <w:rPr>
          <w:rFonts w:ascii="Times New Roman" w:hAnsi="Times New Roman"/>
          <w:sz w:val="22"/>
          <w:szCs w:val="22"/>
        </w:rPr>
        <w:t xml:space="preserve">ortation and transit of goods, as well as for the performance of all other activities that are vested under its competence with other laws. </w:t>
      </w:r>
    </w:p>
    <w:p w14:paraId="021B3302" w14:textId="77777777" w:rsidR="0089320D" w:rsidRDefault="00F01056">
      <w:pPr>
        <w:ind w:right="-2"/>
        <w:rPr>
          <w:rFonts w:ascii="Times New Roman" w:hAnsi="Times New Roman"/>
          <w:sz w:val="22"/>
          <w:szCs w:val="22"/>
        </w:rPr>
      </w:pPr>
      <w:r>
        <w:rPr>
          <w:rFonts w:ascii="Times New Roman" w:hAnsi="Times New Roman"/>
          <w:sz w:val="22"/>
          <w:szCs w:val="22"/>
        </w:rPr>
        <w:t>The main responsibilities of the Customs Administration are the following:</w:t>
      </w:r>
    </w:p>
    <w:p w14:paraId="68807DAF"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conduct customs supervision;</w:t>
      </w:r>
    </w:p>
    <w:p w14:paraId="246297FE"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w:t>
      </w:r>
      <w:r>
        <w:rPr>
          <w:rFonts w:ascii="Times New Roman" w:hAnsi="Times New Roman"/>
          <w:sz w:val="22"/>
          <w:szCs w:val="22"/>
        </w:rPr>
        <w:t>ct customs control;</w:t>
      </w:r>
    </w:p>
    <w:p w14:paraId="756DA796"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lastRenderedPageBreak/>
        <w:t>Customs clearance of goods;</w:t>
      </w:r>
    </w:p>
    <w:p w14:paraId="0AC32E2A"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conduct customs control, investigation and intelligence measures for the purpose of prevention, detection and investigation of customs offences and crimes;</w:t>
      </w:r>
    </w:p>
    <w:p w14:paraId="7CCEC0B8"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initiate a procedure for customs and other off</w:t>
      </w:r>
      <w:r>
        <w:rPr>
          <w:rFonts w:ascii="Times New Roman" w:hAnsi="Times New Roman"/>
          <w:sz w:val="22"/>
          <w:szCs w:val="22"/>
        </w:rPr>
        <w:t>ences, as well as for crimes determined by law and to collect mandatory fines;</w:t>
      </w:r>
    </w:p>
    <w:p w14:paraId="22C44D47"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calculate and collect or repay the import and export duties, taxes and other public levies on importation, exportation or transit of goods, as well as to conduct forcible col</w:t>
      </w:r>
      <w:r>
        <w:rPr>
          <w:rFonts w:ascii="Times New Roman" w:hAnsi="Times New Roman"/>
          <w:sz w:val="22"/>
          <w:szCs w:val="22"/>
        </w:rPr>
        <w:t>lection of the above in accordance with law;</w:t>
      </w:r>
    </w:p>
    <w:p w14:paraId="5FD56F23"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conduct the customs-administrative procedure in first degree;</w:t>
      </w:r>
    </w:p>
    <w:p w14:paraId="1A158375"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monitor and control movements of excise goods;</w:t>
      </w:r>
    </w:p>
    <w:p w14:paraId="4660EF01"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conduct the control of the entering and exiting of cash in domestic and foreign currencies, c</w:t>
      </w:r>
      <w:r>
        <w:rPr>
          <w:rFonts w:ascii="Times New Roman" w:hAnsi="Times New Roman"/>
          <w:sz w:val="22"/>
          <w:szCs w:val="22"/>
        </w:rPr>
        <w:t>heques and monetary gold;</w:t>
      </w:r>
    </w:p>
    <w:p w14:paraId="0FBDC87E"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conduct the control of the importation, exportation and transit of goods for which special measures are prescribed in the interest of security and public morality, protection of people’s health and lives, animals and plants, pr</w:t>
      </w:r>
      <w:r>
        <w:rPr>
          <w:rFonts w:ascii="Times New Roman" w:hAnsi="Times New Roman"/>
          <w:sz w:val="22"/>
          <w:szCs w:val="22"/>
        </w:rPr>
        <w:t>otection of the living environment, protection of items of temporary protection or cultural heritage or natural rarities, protection of copyright and other related rights and industrial property rights, as well as other measures of commercial policy prescr</w:t>
      </w:r>
      <w:r>
        <w:rPr>
          <w:rFonts w:ascii="Times New Roman" w:hAnsi="Times New Roman"/>
          <w:sz w:val="22"/>
          <w:szCs w:val="22"/>
        </w:rPr>
        <w:t>ibed by law;</w:t>
      </w:r>
    </w:p>
    <w:p w14:paraId="7EC1360D"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 xml:space="preserve">To organise the customs information system and provide data on imports and exports for statistical purposes; </w:t>
      </w:r>
    </w:p>
    <w:p w14:paraId="55439E56"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organise and conduct control of the professional liability of the employees;</w:t>
      </w:r>
    </w:p>
    <w:p w14:paraId="1E1E2EC6"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 xml:space="preserve">To draft legislation in the area of Customs </w:t>
      </w:r>
      <w:r>
        <w:rPr>
          <w:rFonts w:ascii="Times New Roman" w:hAnsi="Times New Roman"/>
          <w:sz w:val="22"/>
          <w:szCs w:val="22"/>
        </w:rPr>
        <w:t>competence;</w:t>
      </w:r>
    </w:p>
    <w:p w14:paraId="06F51A21"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organise and carry out training, testing of the knowledge and professional skills of Customs officers, as well as human resource management;</w:t>
      </w:r>
    </w:p>
    <w:p w14:paraId="03F8204F"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give expert assistance for the application of the customs regulations for the purpose of which it</w:t>
      </w:r>
      <w:r>
        <w:rPr>
          <w:rFonts w:ascii="Times New Roman" w:hAnsi="Times New Roman"/>
          <w:sz w:val="22"/>
          <w:szCs w:val="22"/>
        </w:rPr>
        <w:t xml:space="preserve"> organises seminars and public platforms with the right for compensation;</w:t>
      </w:r>
    </w:p>
    <w:p w14:paraId="60FC32A4"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 xml:space="preserve">To conduct storage and safe-keeping of goods, as well as procedure of sale of confiscated, abandoned or discovered goods; </w:t>
      </w:r>
    </w:p>
    <w:p w14:paraId="462FA368"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 xml:space="preserve">To carry out monitoring of customs goods with compensation </w:t>
      </w:r>
      <w:r>
        <w:rPr>
          <w:rFonts w:ascii="Times New Roman" w:hAnsi="Times New Roman"/>
          <w:sz w:val="22"/>
          <w:szCs w:val="22"/>
        </w:rPr>
        <w:t>of costs;</w:t>
      </w:r>
    </w:p>
    <w:p w14:paraId="2C9CA0DA"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conduct chemical-technological examination of goods with compensation of costs;</w:t>
      </w:r>
    </w:p>
    <w:p w14:paraId="0FD39D65"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cooperate with other state authorities;</w:t>
      </w:r>
    </w:p>
    <w:p w14:paraId="4449E922"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cooperate with foreign customs administrations and international organisations;</w:t>
      </w:r>
    </w:p>
    <w:p w14:paraId="62819517"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To exercise other powers prescribed b</w:t>
      </w:r>
      <w:r>
        <w:rPr>
          <w:rFonts w:ascii="Times New Roman" w:hAnsi="Times New Roman"/>
          <w:sz w:val="22"/>
          <w:szCs w:val="22"/>
        </w:rPr>
        <w:t>y the Law on Customs Administration and other laws;</w:t>
      </w:r>
    </w:p>
    <w:p w14:paraId="20418819" w14:textId="77777777" w:rsidR="0089320D" w:rsidRDefault="00F01056">
      <w:pPr>
        <w:numPr>
          <w:ilvl w:val="0"/>
          <w:numId w:val="19"/>
        </w:numPr>
        <w:spacing w:after="0"/>
        <w:ind w:right="-2"/>
        <w:rPr>
          <w:rFonts w:ascii="Times New Roman" w:hAnsi="Times New Roman"/>
          <w:sz w:val="22"/>
          <w:szCs w:val="22"/>
        </w:rPr>
      </w:pPr>
      <w:r>
        <w:rPr>
          <w:rFonts w:ascii="Times New Roman" w:hAnsi="Times New Roman"/>
          <w:sz w:val="22"/>
          <w:szCs w:val="22"/>
        </w:rPr>
        <w:t>Management and maintenance of the premises at the Border Crossing Points.</w:t>
      </w:r>
    </w:p>
    <w:p w14:paraId="0D0EDA69" w14:textId="77777777" w:rsidR="0089320D" w:rsidRDefault="00F01056">
      <w:pPr>
        <w:pStyle w:val="Heading2"/>
        <w:ind w:left="499" w:hanging="499"/>
      </w:pPr>
      <w:bookmarkStart w:id="4" w:name="_Toc67320739"/>
      <w:r>
        <w:t>Current situation in the sector</w:t>
      </w:r>
      <w:bookmarkEnd w:id="4"/>
    </w:p>
    <w:p w14:paraId="0DDDB1E2" w14:textId="77777777" w:rsidR="0089320D" w:rsidRDefault="00F01056">
      <w:pPr>
        <w:spacing w:after="0"/>
        <w:rPr>
          <w:rFonts w:ascii="Times New Roman" w:hAnsi="Times New Roman"/>
          <w:sz w:val="22"/>
          <w:szCs w:val="22"/>
        </w:rPr>
      </w:pPr>
      <w:r>
        <w:rPr>
          <w:rFonts w:ascii="Times New Roman" w:hAnsi="Times New Roman"/>
          <w:sz w:val="22"/>
          <w:szCs w:val="22"/>
        </w:rPr>
        <w:t>CARNM assumed the responsibility for management and maintenance of the premises at the road Border</w:t>
      </w:r>
      <w:r>
        <w:rPr>
          <w:rFonts w:ascii="Times New Roman" w:hAnsi="Times New Roman"/>
          <w:sz w:val="22"/>
          <w:szCs w:val="22"/>
        </w:rPr>
        <w:t xml:space="preserve"> Crossing Check Points (Amendments of the Law on the Customs Administration published in the “Official Gazette” No. 103/08 of 19 August 2008) cross the territory of the Republic of North Macedonia in 2008. Since that time enabled CARNM took over the manage</w:t>
      </w:r>
      <w:r>
        <w:rPr>
          <w:rFonts w:ascii="Times New Roman" w:hAnsi="Times New Roman"/>
          <w:sz w:val="22"/>
          <w:szCs w:val="22"/>
        </w:rPr>
        <w:t>ment, administration and maintenance of the premises located at the road Border Crossing Check Points.</w:t>
      </w:r>
    </w:p>
    <w:p w14:paraId="0CFDE660" w14:textId="77777777" w:rsidR="0089320D" w:rsidRDefault="0089320D">
      <w:pPr>
        <w:spacing w:after="0" w:line="247" w:lineRule="auto"/>
        <w:rPr>
          <w:rFonts w:ascii="Times New Roman" w:hAnsi="Times New Roman"/>
          <w:sz w:val="22"/>
          <w:szCs w:val="22"/>
        </w:rPr>
      </w:pPr>
    </w:p>
    <w:p w14:paraId="037B97FE" w14:textId="77777777" w:rsidR="0089320D" w:rsidRDefault="00F01056">
      <w:pPr>
        <w:spacing w:after="0" w:line="247" w:lineRule="auto"/>
        <w:rPr>
          <w:rFonts w:ascii="Times New Roman" w:hAnsi="Times New Roman"/>
          <w:sz w:val="22"/>
          <w:szCs w:val="22"/>
        </w:rPr>
      </w:pPr>
      <w:r>
        <w:rPr>
          <w:rFonts w:ascii="Times New Roman" w:hAnsi="Times New Roman"/>
          <w:sz w:val="22"/>
          <w:szCs w:val="22"/>
        </w:rPr>
        <w:t xml:space="preserve">Regarding its role in managing the border crossing facilities, CARNM ensures allocation of appropriate </w:t>
      </w:r>
      <w:proofErr w:type="gramStart"/>
      <w:r>
        <w:rPr>
          <w:rFonts w:ascii="Times New Roman" w:hAnsi="Times New Roman"/>
          <w:sz w:val="22"/>
          <w:szCs w:val="22"/>
        </w:rPr>
        <w:t>funds  for</w:t>
      </w:r>
      <w:proofErr w:type="gramEnd"/>
      <w:r>
        <w:rPr>
          <w:rFonts w:ascii="Times New Roman" w:hAnsi="Times New Roman"/>
          <w:sz w:val="22"/>
          <w:szCs w:val="22"/>
        </w:rPr>
        <w:t xml:space="preserve"> maintenance on a yearly basis. The CAR</w:t>
      </w:r>
      <w:r>
        <w:rPr>
          <w:rFonts w:ascii="Times New Roman" w:hAnsi="Times New Roman"/>
          <w:sz w:val="22"/>
          <w:szCs w:val="22"/>
        </w:rPr>
        <w:t>NM has committed and will continue to commit in the future appropriate funding (operation and maintenance) to maintain the border crossing facilities established under the project.</w:t>
      </w:r>
    </w:p>
    <w:p w14:paraId="378297B5" w14:textId="77777777" w:rsidR="0089320D" w:rsidRDefault="0089320D">
      <w:pPr>
        <w:spacing w:after="0"/>
        <w:rPr>
          <w:rFonts w:ascii="Times New Roman" w:hAnsi="Times New Roman"/>
          <w:sz w:val="22"/>
          <w:szCs w:val="22"/>
        </w:rPr>
      </w:pPr>
    </w:p>
    <w:p w14:paraId="2802C995" w14:textId="77777777" w:rsidR="0089320D" w:rsidRDefault="00F01056">
      <w:pPr>
        <w:spacing w:after="0"/>
        <w:rPr>
          <w:rFonts w:ascii="Times New Roman" w:hAnsi="Times New Roman"/>
          <w:sz w:val="22"/>
          <w:szCs w:val="22"/>
          <w:u w:val="single"/>
        </w:rPr>
      </w:pPr>
      <w:r>
        <w:rPr>
          <w:rFonts w:ascii="Times New Roman" w:hAnsi="Times New Roman"/>
          <w:sz w:val="22"/>
          <w:szCs w:val="22"/>
          <w:u w:val="single"/>
        </w:rPr>
        <w:t xml:space="preserve">Road Border Crossing Checking point </w:t>
      </w:r>
      <w:proofErr w:type="spellStart"/>
      <w:r>
        <w:rPr>
          <w:rFonts w:ascii="Times New Roman" w:hAnsi="Times New Roman"/>
          <w:sz w:val="22"/>
          <w:szCs w:val="22"/>
          <w:u w:val="single"/>
        </w:rPr>
        <w:t>Klepalo</w:t>
      </w:r>
      <w:proofErr w:type="spellEnd"/>
    </w:p>
    <w:p w14:paraId="0DFC0FE8" w14:textId="77777777" w:rsidR="0089320D" w:rsidRDefault="0089320D">
      <w:pPr>
        <w:spacing w:after="0"/>
        <w:rPr>
          <w:rFonts w:ascii="Times New Roman" w:hAnsi="Times New Roman"/>
          <w:sz w:val="22"/>
          <w:szCs w:val="22"/>
        </w:rPr>
      </w:pPr>
    </w:p>
    <w:p w14:paraId="19FAE24B" w14:textId="77777777" w:rsidR="0089320D" w:rsidRDefault="00F01056">
      <w:pPr>
        <w:spacing w:after="0"/>
      </w:pPr>
      <w:r>
        <w:rPr>
          <w:rFonts w:ascii="Times New Roman" w:hAnsi="Times New Roman"/>
          <w:sz w:val="22"/>
          <w:szCs w:val="22"/>
        </w:rPr>
        <w:t>The enhanced EU enlargement p</w:t>
      </w:r>
      <w:r>
        <w:rPr>
          <w:rFonts w:ascii="Times New Roman" w:hAnsi="Times New Roman"/>
          <w:sz w:val="22"/>
          <w:szCs w:val="22"/>
        </w:rPr>
        <w:t>rocess has called on the Republic of Bulgaria and the Republic of North Macedonia to rise to the challenge of facilitating the annually increasing traffic of freight and movement of people between the two countries. The need for opening a new border crossi</w:t>
      </w:r>
      <w:r>
        <w:rPr>
          <w:rFonts w:ascii="Times New Roman" w:hAnsi="Times New Roman"/>
          <w:sz w:val="22"/>
          <w:szCs w:val="22"/>
        </w:rPr>
        <w:t xml:space="preserve">ng checkpoint BCCP between the two countries has been recognized back in 1999 when the Republic of Bulgaria and the Republic of North Macedonia have signed a Bilateral Agreement for establishment of a new BCCP at the village of </w:t>
      </w:r>
      <w:proofErr w:type="spellStart"/>
      <w:r>
        <w:rPr>
          <w:rFonts w:ascii="Times New Roman" w:hAnsi="Times New Roman"/>
          <w:sz w:val="22"/>
          <w:szCs w:val="22"/>
        </w:rPr>
        <w:t>Klepalo</w:t>
      </w:r>
      <w:proofErr w:type="spellEnd"/>
      <w:r>
        <w:rPr>
          <w:rFonts w:ascii="Times New Roman" w:hAnsi="Times New Roman"/>
          <w:sz w:val="22"/>
          <w:szCs w:val="22"/>
        </w:rPr>
        <w:t xml:space="preserve"> connecting the munic</w:t>
      </w:r>
      <w:r>
        <w:rPr>
          <w:rFonts w:ascii="Times New Roman" w:hAnsi="Times New Roman"/>
          <w:sz w:val="22"/>
          <w:szCs w:val="22"/>
        </w:rPr>
        <w:t xml:space="preserve">ipalities of </w:t>
      </w:r>
      <w:proofErr w:type="spellStart"/>
      <w:r>
        <w:rPr>
          <w:rFonts w:ascii="Times New Roman" w:hAnsi="Times New Roman"/>
          <w:sz w:val="22"/>
          <w:szCs w:val="22"/>
        </w:rPr>
        <w:t>Strumyani</w:t>
      </w:r>
      <w:proofErr w:type="spellEnd"/>
      <w:r>
        <w:rPr>
          <w:rFonts w:ascii="Times New Roman" w:hAnsi="Times New Roman"/>
          <w:sz w:val="22"/>
          <w:szCs w:val="22"/>
        </w:rPr>
        <w:t xml:space="preserve"> (Republic of Bulgaria) and </w:t>
      </w:r>
      <w:proofErr w:type="spellStart"/>
      <w:r>
        <w:rPr>
          <w:rFonts w:ascii="Times New Roman" w:hAnsi="Times New Roman"/>
          <w:sz w:val="22"/>
          <w:szCs w:val="22"/>
        </w:rPr>
        <w:t>Berovo</w:t>
      </w:r>
      <w:proofErr w:type="spellEnd"/>
      <w:r>
        <w:rPr>
          <w:rFonts w:ascii="Times New Roman" w:hAnsi="Times New Roman"/>
          <w:sz w:val="22"/>
          <w:szCs w:val="22"/>
        </w:rPr>
        <w:t xml:space="preserve"> (Republic of North Macedonia).The new BCCP will facilitate the flows of people and services, between </w:t>
      </w:r>
      <w:r>
        <w:rPr>
          <w:rFonts w:ascii="Times New Roman" w:hAnsi="Times New Roman"/>
          <w:sz w:val="22"/>
          <w:szCs w:val="22"/>
        </w:rPr>
        <w:lastRenderedPageBreak/>
        <w:t xml:space="preserve">the neighbouring municipalities areas and wider in the region.  The BCCP </w:t>
      </w:r>
      <w:proofErr w:type="spellStart"/>
      <w:r>
        <w:rPr>
          <w:rFonts w:ascii="Times New Roman" w:hAnsi="Times New Roman"/>
          <w:sz w:val="22"/>
          <w:szCs w:val="22"/>
        </w:rPr>
        <w:t>Klepalo</w:t>
      </w:r>
      <w:proofErr w:type="spellEnd"/>
      <w:r>
        <w:rPr>
          <w:rFonts w:ascii="Times New Roman" w:hAnsi="Times New Roman"/>
          <w:sz w:val="22"/>
          <w:szCs w:val="22"/>
        </w:rPr>
        <w:t xml:space="preserve"> aims to enhance r</w:t>
      </w:r>
      <w:r>
        <w:rPr>
          <w:rFonts w:ascii="Times New Roman" w:hAnsi="Times New Roman"/>
          <w:sz w:val="22"/>
          <w:szCs w:val="22"/>
        </w:rPr>
        <w:t>egional connectivity and stimulate the economic growth on both sides within the CBC area</w:t>
      </w:r>
    </w:p>
    <w:p w14:paraId="48C814C3" w14:textId="77777777" w:rsidR="0089320D" w:rsidRDefault="0089320D">
      <w:pPr>
        <w:spacing w:after="0"/>
        <w:rPr>
          <w:rFonts w:ascii="Times New Roman" w:hAnsi="Times New Roman"/>
          <w:sz w:val="22"/>
          <w:szCs w:val="22"/>
        </w:rPr>
      </w:pPr>
    </w:p>
    <w:p w14:paraId="3ED15B8D" w14:textId="77777777" w:rsidR="0089320D" w:rsidRDefault="00F01056">
      <w:pPr>
        <w:spacing w:after="0"/>
        <w:rPr>
          <w:rFonts w:ascii="Times New Roman" w:hAnsi="Times New Roman"/>
          <w:sz w:val="22"/>
          <w:szCs w:val="22"/>
        </w:rPr>
      </w:pPr>
      <w:r>
        <w:rPr>
          <w:rFonts w:ascii="Times New Roman" w:hAnsi="Times New Roman"/>
          <w:sz w:val="22"/>
          <w:szCs w:val="22"/>
          <w:lang w:val="en-US"/>
        </w:rPr>
        <w:t xml:space="preserve">The </w:t>
      </w:r>
      <w:r>
        <w:rPr>
          <w:rFonts w:ascii="Times New Roman" w:hAnsi="Times New Roman"/>
          <w:sz w:val="22"/>
          <w:szCs w:val="22"/>
        </w:rPr>
        <w:t xml:space="preserve">BCCP </w:t>
      </w:r>
      <w:proofErr w:type="spellStart"/>
      <w:r>
        <w:rPr>
          <w:rFonts w:ascii="Times New Roman" w:hAnsi="Times New Roman"/>
          <w:sz w:val="22"/>
          <w:szCs w:val="22"/>
        </w:rPr>
        <w:t>Klepalo</w:t>
      </w:r>
      <w:proofErr w:type="spellEnd"/>
      <w:r>
        <w:rPr>
          <w:rFonts w:ascii="Times New Roman" w:hAnsi="Times New Roman"/>
          <w:sz w:val="22"/>
          <w:szCs w:val="22"/>
        </w:rPr>
        <w:t xml:space="preserve"> is located at </w:t>
      </w:r>
      <w:proofErr w:type="gramStart"/>
      <w:r>
        <w:rPr>
          <w:rFonts w:ascii="Times New Roman" w:hAnsi="Times New Roman"/>
          <w:sz w:val="22"/>
          <w:szCs w:val="22"/>
        </w:rPr>
        <w:t>road  P</w:t>
      </w:r>
      <w:proofErr w:type="gramEnd"/>
      <w:r>
        <w:rPr>
          <w:rFonts w:ascii="Times New Roman" w:hAnsi="Times New Roman"/>
          <w:sz w:val="22"/>
          <w:szCs w:val="22"/>
        </w:rPr>
        <w:t xml:space="preserve">524 that passes by the </w:t>
      </w:r>
      <w:proofErr w:type="spellStart"/>
      <w:r>
        <w:rPr>
          <w:rFonts w:ascii="Times New Roman" w:hAnsi="Times New Roman"/>
          <w:sz w:val="22"/>
          <w:szCs w:val="22"/>
        </w:rPr>
        <w:t>Berovo</w:t>
      </w:r>
      <w:proofErr w:type="spellEnd"/>
      <w:r>
        <w:rPr>
          <w:rFonts w:ascii="Times New Roman" w:hAnsi="Times New Roman"/>
          <w:sz w:val="22"/>
          <w:szCs w:val="22"/>
        </w:rPr>
        <w:t xml:space="preserve"> Lake. This strategic location holds significance as it is poised to influence local rural tourism </w:t>
      </w:r>
      <w:r>
        <w:rPr>
          <w:rFonts w:ascii="Times New Roman" w:hAnsi="Times New Roman"/>
          <w:sz w:val="22"/>
          <w:szCs w:val="22"/>
        </w:rPr>
        <w:t xml:space="preserve">activities positively. Also, it would create the potential to attract a greater number of tourists to the region, fostering growth in both North Macedonia and Bulgaria. </w:t>
      </w:r>
    </w:p>
    <w:p w14:paraId="00B1FA7B" w14:textId="77777777" w:rsidR="0089320D" w:rsidRDefault="0089320D">
      <w:pPr>
        <w:spacing w:after="0"/>
        <w:rPr>
          <w:rFonts w:ascii="Times New Roman" w:hAnsi="Times New Roman"/>
          <w:sz w:val="22"/>
          <w:szCs w:val="22"/>
        </w:rPr>
      </w:pPr>
    </w:p>
    <w:p w14:paraId="46E2F462" w14:textId="77777777" w:rsidR="0089320D" w:rsidRDefault="00F01056">
      <w:pPr>
        <w:spacing w:after="0"/>
        <w:rPr>
          <w:rFonts w:ascii="Times New Roman" w:hAnsi="Times New Roman"/>
          <w:sz w:val="22"/>
          <w:szCs w:val="22"/>
        </w:rPr>
      </w:pPr>
      <w:r>
        <w:rPr>
          <w:rFonts w:ascii="Times New Roman" w:hAnsi="Times New Roman"/>
          <w:sz w:val="22"/>
          <w:szCs w:val="22"/>
        </w:rPr>
        <w:t xml:space="preserve">At present on site there are several facilities, built in the 1990’s, located on the </w:t>
      </w:r>
      <w:r>
        <w:rPr>
          <w:rFonts w:ascii="Times New Roman" w:hAnsi="Times New Roman"/>
          <w:sz w:val="22"/>
          <w:szCs w:val="22"/>
        </w:rPr>
        <w:t>Multi-Lane Zone. There are two entry (inbound) and two exit (outbound) lanes with the possibility of expansion. The administrative building is placed on the exit side, 7 meters from the first lane. The canopy covers all lanes and the aboveground weighbridg</w:t>
      </w:r>
      <w:r>
        <w:rPr>
          <w:rFonts w:ascii="Times New Roman" w:hAnsi="Times New Roman"/>
          <w:sz w:val="22"/>
          <w:szCs w:val="22"/>
        </w:rPr>
        <w:t xml:space="preserve">e for heavy vehicles. There are five cabins for customs and passport control. Other facilities include a </w:t>
      </w:r>
      <w:proofErr w:type="gramStart"/>
      <w:r>
        <w:rPr>
          <w:rFonts w:ascii="Times New Roman" w:hAnsi="Times New Roman"/>
          <w:sz w:val="22"/>
          <w:szCs w:val="22"/>
        </w:rPr>
        <w:t>50 ton</w:t>
      </w:r>
      <w:proofErr w:type="gramEnd"/>
      <w:r>
        <w:rPr>
          <w:rFonts w:ascii="Times New Roman" w:hAnsi="Times New Roman"/>
          <w:sz w:val="22"/>
          <w:szCs w:val="22"/>
        </w:rPr>
        <w:t xml:space="preserve"> electronic aboveground weighbridge, one channel for inspecting heavy vehicles, one 10 meter high flagpole on the exit side, 5 barriers (one for </w:t>
      </w:r>
      <w:r>
        <w:rPr>
          <w:rFonts w:ascii="Times New Roman" w:hAnsi="Times New Roman"/>
          <w:sz w:val="22"/>
          <w:szCs w:val="22"/>
        </w:rPr>
        <w:t>each of the exit and entry lanes one at the scale, a vehicle disinfection pit on the entry side, canine house, transformer (electrical), public toilet, fountain and a tap, inspection rooms, parking, as well as places for duty-free shop and customs agents.</w:t>
      </w:r>
    </w:p>
    <w:p w14:paraId="0BC63A2F" w14:textId="77777777" w:rsidR="0089320D" w:rsidRDefault="0089320D">
      <w:pPr>
        <w:spacing w:after="0"/>
        <w:rPr>
          <w:rFonts w:ascii="Times New Roman" w:hAnsi="Times New Roman"/>
          <w:sz w:val="22"/>
          <w:szCs w:val="22"/>
        </w:rPr>
      </w:pPr>
    </w:p>
    <w:p w14:paraId="4EB2CF33" w14:textId="77777777" w:rsidR="0089320D" w:rsidRDefault="00F01056">
      <w:pPr>
        <w:spacing w:after="0"/>
      </w:pPr>
      <w:r>
        <w:rPr>
          <w:rFonts w:ascii="Times New Roman" w:hAnsi="Times New Roman"/>
          <w:color w:val="000000"/>
          <w:sz w:val="22"/>
          <w:szCs w:val="22"/>
        </w:rPr>
        <w:t xml:space="preserve">The administrative building - has two </w:t>
      </w:r>
      <w:proofErr w:type="gramStart"/>
      <w:r>
        <w:rPr>
          <w:rFonts w:ascii="Times New Roman" w:hAnsi="Times New Roman"/>
          <w:color w:val="000000"/>
          <w:sz w:val="22"/>
          <w:szCs w:val="22"/>
        </w:rPr>
        <w:t>integral</w:t>
      </w:r>
      <w:proofErr w:type="gramEnd"/>
      <w:r>
        <w:rPr>
          <w:rFonts w:ascii="Times New Roman" w:hAnsi="Times New Roman"/>
          <w:color w:val="000000"/>
          <w:sz w:val="22"/>
          <w:szCs w:val="22"/>
        </w:rPr>
        <w:t xml:space="preserve"> but functionally divided units –for the Ministry of the Interior and the Customs Administration. The detailed description of the lay-out of the building will be shared to the contractor </w:t>
      </w:r>
      <w:r>
        <w:rPr>
          <w:rFonts w:ascii="Times New Roman" w:hAnsi="Times New Roman"/>
          <w:color w:val="000000"/>
          <w:sz w:val="22"/>
          <w:szCs w:val="22"/>
          <w:lang w:val="en-US"/>
        </w:rPr>
        <w:t>if needed</w:t>
      </w:r>
      <w:r>
        <w:rPr>
          <w:rFonts w:ascii="Times New Roman" w:hAnsi="Times New Roman"/>
          <w:color w:val="000000"/>
          <w:sz w:val="22"/>
          <w:szCs w:val="22"/>
        </w:rPr>
        <w:t>. Adjacent to</w:t>
      </w:r>
      <w:r>
        <w:rPr>
          <w:rFonts w:ascii="Times New Roman" w:hAnsi="Times New Roman"/>
          <w:color w:val="000000"/>
          <w:sz w:val="22"/>
          <w:szCs w:val="22"/>
        </w:rPr>
        <w:t xml:space="preserve"> the building there is a garage equipped electromechanical lift for inspection of passenger motor vehicles.</w:t>
      </w:r>
    </w:p>
    <w:p w14:paraId="3CC3C539" w14:textId="77777777" w:rsidR="0089320D" w:rsidRDefault="00F01056">
      <w:pPr>
        <w:pStyle w:val="Heading2"/>
        <w:ind w:left="499" w:hanging="499"/>
      </w:pPr>
      <w:bookmarkStart w:id="5" w:name="_Toc67320740"/>
      <w:r>
        <w:t>Related programmes and other donor activities</w:t>
      </w:r>
      <w:bookmarkEnd w:id="5"/>
    </w:p>
    <w:p w14:paraId="3D71F28D" w14:textId="77777777" w:rsidR="0089320D" w:rsidRDefault="00F01056">
      <w:pPr>
        <w:rPr>
          <w:rFonts w:ascii="Times New Roman" w:hAnsi="Times New Roman"/>
          <w:sz w:val="22"/>
          <w:szCs w:val="22"/>
        </w:rPr>
      </w:pPr>
      <w:r>
        <w:rPr>
          <w:rFonts w:ascii="Times New Roman" w:hAnsi="Times New Roman"/>
          <w:color w:val="000000"/>
          <w:sz w:val="22"/>
          <w:szCs w:val="22"/>
        </w:rPr>
        <w:t xml:space="preserve">The partner has the necessary experience, knowledge and capacity to carry out the full range of project actions. CARNM has experience in European projects as follows: </w:t>
      </w:r>
    </w:p>
    <w:p w14:paraId="5772D2B4" w14:textId="77777777" w:rsidR="0089320D" w:rsidRDefault="00F01056">
      <w:pPr>
        <w:numPr>
          <w:ilvl w:val="0"/>
          <w:numId w:val="21"/>
        </w:numPr>
        <w:spacing w:after="0" w:line="247" w:lineRule="auto"/>
        <w:ind w:left="0" w:firstLine="0"/>
      </w:pPr>
      <w:r>
        <w:rPr>
          <w:rFonts w:ascii="Times New Roman" w:hAnsi="Times New Roman"/>
          <w:color w:val="000000"/>
          <w:sz w:val="22"/>
          <w:szCs w:val="22"/>
          <w:u w:val="single"/>
        </w:rPr>
        <w:t>Extension and upgrading the customs clearance and inspection facilities of the road BCCP</w:t>
      </w:r>
      <w:r>
        <w:rPr>
          <w:rFonts w:ascii="Times New Roman" w:hAnsi="Times New Roman"/>
          <w:color w:val="000000"/>
          <w:sz w:val="22"/>
          <w:szCs w:val="22"/>
          <w:u w:val="single"/>
        </w:rPr>
        <w:t xml:space="preserve"> </w:t>
      </w:r>
      <w:proofErr w:type="spellStart"/>
      <w:r>
        <w:rPr>
          <w:rFonts w:ascii="Times New Roman" w:hAnsi="Times New Roman"/>
          <w:color w:val="000000"/>
          <w:sz w:val="22"/>
          <w:szCs w:val="22"/>
          <w:u w:val="single"/>
        </w:rPr>
        <w:t>Tabanovce</w:t>
      </w:r>
      <w:proofErr w:type="spellEnd"/>
      <w:r>
        <w:rPr>
          <w:rFonts w:ascii="Times New Roman" w:hAnsi="Times New Roman"/>
          <w:color w:val="000000"/>
          <w:sz w:val="22"/>
          <w:szCs w:val="22"/>
          <w:u w:val="single"/>
        </w:rPr>
        <w:t xml:space="preserve"> – IPA I (2014-2020)</w:t>
      </w:r>
      <w:r>
        <w:rPr>
          <w:rFonts w:ascii="Times New Roman" w:hAnsi="Times New Roman"/>
          <w:color w:val="000000"/>
          <w:sz w:val="22"/>
          <w:szCs w:val="22"/>
        </w:rPr>
        <w:t>. The Project scope comprises of: extension of the existing cargo customs terminal along with new access road, new customs clearance building with support services, inspection facilities for trucks and a warehouse, external el</w:t>
      </w:r>
      <w:r>
        <w:rPr>
          <w:rFonts w:ascii="Times New Roman" w:hAnsi="Times New Roman"/>
          <w:color w:val="000000"/>
          <w:sz w:val="22"/>
          <w:szCs w:val="22"/>
        </w:rPr>
        <w:t>ectrical works, water supply, firefighting, storm water and sewerage network with WWTP, horizontal and vertical traffic signalization and fence off the terminal and construction of two new lanes for trucks on exit side 1. Initiated in 2016 and completed in</w:t>
      </w:r>
      <w:r>
        <w:rPr>
          <w:rFonts w:ascii="Times New Roman" w:hAnsi="Times New Roman"/>
          <w:color w:val="000000"/>
          <w:sz w:val="22"/>
          <w:szCs w:val="22"/>
        </w:rPr>
        <w:t xml:space="preserve"> 2018, the new customs terminal at the </w:t>
      </w:r>
      <w:proofErr w:type="spellStart"/>
      <w:r>
        <w:rPr>
          <w:rFonts w:ascii="Times New Roman" w:hAnsi="Times New Roman"/>
          <w:color w:val="000000"/>
          <w:sz w:val="22"/>
          <w:szCs w:val="22"/>
        </w:rPr>
        <w:t>Tabanovce</w:t>
      </w:r>
      <w:proofErr w:type="spellEnd"/>
      <w:r>
        <w:rPr>
          <w:rFonts w:ascii="Times New Roman" w:hAnsi="Times New Roman"/>
          <w:color w:val="000000"/>
          <w:sz w:val="22"/>
          <w:szCs w:val="22"/>
        </w:rPr>
        <w:t xml:space="preserve"> was put into use, and the crossing was expanded with two new exit lanes.</w:t>
      </w:r>
    </w:p>
    <w:p w14:paraId="6B0A282B" w14:textId="77777777" w:rsidR="0089320D" w:rsidRDefault="00F01056">
      <w:pPr>
        <w:numPr>
          <w:ilvl w:val="0"/>
          <w:numId w:val="22"/>
        </w:numPr>
        <w:spacing w:after="0" w:line="247" w:lineRule="auto"/>
        <w:ind w:left="0" w:firstLine="0"/>
        <w:rPr>
          <w:rFonts w:ascii="Times New Roman" w:hAnsi="Times New Roman"/>
          <w:sz w:val="22"/>
          <w:szCs w:val="22"/>
        </w:rPr>
      </w:pPr>
      <w:r>
        <w:rPr>
          <w:rFonts w:ascii="Times New Roman" w:hAnsi="Times New Roman"/>
          <w:color w:val="000000"/>
          <w:sz w:val="22"/>
          <w:szCs w:val="22"/>
          <w:u w:val="single"/>
        </w:rPr>
        <w:t xml:space="preserve">Upgrade of the customs clearance and inspection facilities at the road BCCP </w:t>
      </w:r>
      <w:proofErr w:type="spellStart"/>
      <w:r>
        <w:rPr>
          <w:rFonts w:ascii="Times New Roman" w:hAnsi="Times New Roman"/>
          <w:color w:val="000000"/>
          <w:sz w:val="22"/>
          <w:szCs w:val="22"/>
          <w:u w:val="single"/>
        </w:rPr>
        <w:t>Kjafasan</w:t>
      </w:r>
      <w:proofErr w:type="spellEnd"/>
      <w:r>
        <w:rPr>
          <w:rFonts w:ascii="Times New Roman" w:hAnsi="Times New Roman"/>
          <w:color w:val="000000"/>
          <w:sz w:val="22"/>
          <w:szCs w:val="22"/>
          <w:u w:val="single"/>
        </w:rPr>
        <w:t xml:space="preserve"> and supervision</w:t>
      </w:r>
      <w:r>
        <w:rPr>
          <w:rFonts w:ascii="Times New Roman" w:hAnsi="Times New Roman"/>
          <w:color w:val="000000"/>
          <w:sz w:val="22"/>
          <w:szCs w:val="22"/>
          <w:u w:val="single"/>
        </w:rPr>
        <w:t xml:space="preserve"> of works IPA I (2014-2020)</w:t>
      </w:r>
      <w:r>
        <w:rPr>
          <w:rFonts w:ascii="Times New Roman" w:hAnsi="Times New Roman"/>
          <w:color w:val="000000"/>
          <w:sz w:val="22"/>
          <w:szCs w:val="22"/>
        </w:rPr>
        <w:t xml:space="preserve"> – In 2</w:t>
      </w:r>
      <w:r>
        <w:rPr>
          <w:rFonts w:ascii="Times New Roman" w:hAnsi="Times New Roman"/>
          <w:color w:val="000000"/>
          <w:sz w:val="22"/>
          <w:szCs w:val="22"/>
        </w:rPr>
        <w:t xml:space="preserve">017 at the BCCP of Corridor VIII with Albania a Project for upgrade of the BCCP </w:t>
      </w:r>
      <w:proofErr w:type="spellStart"/>
      <w:r>
        <w:rPr>
          <w:rFonts w:ascii="Times New Roman" w:hAnsi="Times New Roman"/>
          <w:color w:val="000000"/>
          <w:sz w:val="22"/>
          <w:szCs w:val="22"/>
        </w:rPr>
        <w:t>Kjafasan</w:t>
      </w:r>
      <w:proofErr w:type="spellEnd"/>
      <w:r>
        <w:rPr>
          <w:rFonts w:ascii="Times New Roman" w:hAnsi="Times New Roman"/>
          <w:color w:val="000000"/>
          <w:sz w:val="22"/>
          <w:szCs w:val="22"/>
        </w:rPr>
        <w:t xml:space="preserve"> took place. The facilitation of cross border procedures and enforcement of the legislation through the upgrade of the customs clearance and inspection facilities, thus</w:t>
      </w:r>
      <w:r>
        <w:rPr>
          <w:rFonts w:ascii="Times New Roman" w:hAnsi="Times New Roman"/>
          <w:color w:val="000000"/>
          <w:sz w:val="22"/>
          <w:szCs w:val="22"/>
        </w:rPr>
        <w:t xml:space="preserve"> enabling better services to the benefit of the economic operators to move their goods faster across the border, and enhanced protection of the country and the society was the overall objective of the intervention. More specifically a construction of a new</w:t>
      </w:r>
      <w:r>
        <w:rPr>
          <w:rFonts w:ascii="Times New Roman" w:hAnsi="Times New Roman"/>
          <w:color w:val="000000"/>
          <w:sz w:val="22"/>
          <w:szCs w:val="22"/>
        </w:rPr>
        <w:t xml:space="preserve"> import-export customs terminal of 9,500 m2, access roads, facilities for clearance and other inspection authorities; reconstruction of the existing facilities were completed and put into operation in 2019.</w:t>
      </w:r>
    </w:p>
    <w:p w14:paraId="7FB3DF38" w14:textId="77777777" w:rsidR="0089320D" w:rsidRDefault="00F01056">
      <w:pPr>
        <w:numPr>
          <w:ilvl w:val="0"/>
          <w:numId w:val="22"/>
        </w:numPr>
        <w:spacing w:after="0" w:line="247" w:lineRule="auto"/>
        <w:ind w:left="0" w:firstLine="0"/>
        <w:rPr>
          <w:rFonts w:ascii="Times New Roman" w:hAnsi="Times New Roman"/>
          <w:sz w:val="22"/>
          <w:szCs w:val="22"/>
        </w:rPr>
      </w:pPr>
      <w:r>
        <w:rPr>
          <w:rFonts w:ascii="Times New Roman" w:hAnsi="Times New Roman"/>
          <w:color w:val="000000"/>
          <w:sz w:val="22"/>
          <w:szCs w:val="22"/>
          <w:u w:val="single"/>
        </w:rPr>
        <w:t xml:space="preserve">Development of Border Infrastructure between </w:t>
      </w:r>
      <w:r>
        <w:rPr>
          <w:rFonts w:ascii="Times New Roman" w:hAnsi="Times New Roman"/>
          <w:color w:val="000000"/>
          <w:sz w:val="22"/>
          <w:szCs w:val="22"/>
          <w:u w:val="single"/>
        </w:rPr>
        <w:t>Greece and North Macedonia (BORDER.IN</w:t>
      </w:r>
      <w:proofErr w:type="gramStart"/>
      <w:r>
        <w:rPr>
          <w:rFonts w:ascii="Times New Roman" w:hAnsi="Times New Roman"/>
          <w:color w:val="000000"/>
          <w:sz w:val="22"/>
          <w:szCs w:val="22"/>
          <w:u w:val="single"/>
        </w:rPr>
        <w:t>) ,</w:t>
      </w:r>
      <w:proofErr w:type="gramEnd"/>
      <w:r>
        <w:rPr>
          <w:rFonts w:ascii="Times New Roman" w:hAnsi="Times New Roman"/>
          <w:color w:val="000000"/>
          <w:sz w:val="22"/>
          <w:szCs w:val="22"/>
          <w:u w:val="single"/>
        </w:rPr>
        <w:t xml:space="preserve"> IPA I CBC  Program (2007-2013)</w:t>
      </w:r>
      <w:r>
        <w:rPr>
          <w:rFonts w:ascii="Times New Roman" w:hAnsi="Times New Roman"/>
          <w:color w:val="000000"/>
          <w:sz w:val="22"/>
          <w:szCs w:val="22"/>
        </w:rPr>
        <w:t xml:space="preserve">. This project aims to support the customs facilities in </w:t>
      </w:r>
      <w:proofErr w:type="spellStart"/>
      <w:r>
        <w:rPr>
          <w:rFonts w:ascii="Times New Roman" w:hAnsi="Times New Roman"/>
          <w:color w:val="000000"/>
          <w:sz w:val="22"/>
          <w:szCs w:val="22"/>
        </w:rPr>
        <w:t>Doirani</w:t>
      </w:r>
      <w:proofErr w:type="spellEnd"/>
      <w:r>
        <w:rPr>
          <w:rFonts w:ascii="Times New Roman" w:hAnsi="Times New Roman"/>
          <w:color w:val="000000"/>
          <w:sz w:val="22"/>
          <w:szCs w:val="22"/>
        </w:rPr>
        <w:t xml:space="preserve"> (Greece) and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(MKD), as well as their special operations, speeding up customs clearance of goods, processing o</w:t>
      </w:r>
      <w:r>
        <w:rPr>
          <w:rFonts w:ascii="Times New Roman" w:hAnsi="Times New Roman"/>
          <w:color w:val="000000"/>
          <w:sz w:val="22"/>
          <w:szCs w:val="22"/>
        </w:rPr>
        <w:t xml:space="preserve">f passengers, and prevention of smuggling. The modernization of the customs services in both countries will primarily be facilitated by infrastructure development. The key outcomes of the project are the renovations of the customs offices in </w:t>
      </w:r>
      <w:proofErr w:type="spellStart"/>
      <w:r>
        <w:rPr>
          <w:rFonts w:ascii="Times New Roman" w:hAnsi="Times New Roman"/>
          <w:color w:val="000000"/>
          <w:sz w:val="22"/>
          <w:szCs w:val="22"/>
        </w:rPr>
        <w:t>Doirani</w:t>
      </w:r>
      <w:proofErr w:type="spellEnd"/>
      <w:r>
        <w:rPr>
          <w:rFonts w:ascii="Times New Roman" w:hAnsi="Times New Roman"/>
          <w:color w:val="000000"/>
          <w:sz w:val="22"/>
          <w:szCs w:val="22"/>
        </w:rPr>
        <w:t xml:space="preserve"> and th</w:t>
      </w:r>
      <w:r>
        <w:rPr>
          <w:rFonts w:ascii="Times New Roman" w:hAnsi="Times New Roman"/>
          <w:color w:val="000000"/>
          <w:sz w:val="22"/>
          <w:szCs w:val="22"/>
        </w:rPr>
        <w:t xml:space="preserve">e administrative building in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BCCP. The facilities were put in operation in 2018.</w:t>
      </w:r>
    </w:p>
    <w:p w14:paraId="3287733C" w14:textId="77777777" w:rsidR="0089320D" w:rsidRDefault="00F01056">
      <w:pPr>
        <w:numPr>
          <w:ilvl w:val="0"/>
          <w:numId w:val="23"/>
        </w:numPr>
        <w:spacing w:after="0" w:line="247" w:lineRule="auto"/>
        <w:ind w:left="0" w:firstLine="0"/>
      </w:pPr>
      <w:r>
        <w:rPr>
          <w:rFonts w:ascii="Times New Roman" w:hAnsi="Times New Roman"/>
          <w:color w:val="000000"/>
          <w:sz w:val="22"/>
          <w:szCs w:val="22"/>
        </w:rPr>
        <w:t xml:space="preserve">„We Cross </w:t>
      </w:r>
      <w:proofErr w:type="gramStart"/>
      <w:r>
        <w:rPr>
          <w:rFonts w:ascii="Times New Roman" w:hAnsi="Times New Roman"/>
          <w:color w:val="000000"/>
          <w:sz w:val="22"/>
          <w:szCs w:val="22"/>
        </w:rPr>
        <w:t>Borders“</w:t>
      </w:r>
      <w:proofErr w:type="gramEnd"/>
      <w:r>
        <w:rPr>
          <w:rFonts w:ascii="Times New Roman" w:hAnsi="Times New Roman"/>
          <w:color w:val="000000"/>
          <w:sz w:val="22"/>
          <w:szCs w:val="22"/>
        </w:rPr>
        <w:t xml:space="preserve">, project for cross border cooperation with Greece (CBC IPA Programme 2014-2020). The modernization and upgrade of the BCCPs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and </w:t>
      </w:r>
      <w:proofErr w:type="spellStart"/>
      <w:r>
        <w:rPr>
          <w:rFonts w:ascii="Times New Roman" w:hAnsi="Times New Roman"/>
          <w:color w:val="000000"/>
          <w:sz w:val="22"/>
          <w:szCs w:val="22"/>
        </w:rPr>
        <w:t>Dojran</w:t>
      </w:r>
      <w:proofErr w:type="spellEnd"/>
      <w:r>
        <w:rPr>
          <w:rFonts w:ascii="Times New Roman" w:hAnsi="Times New Roman"/>
          <w:color w:val="000000"/>
          <w:sz w:val="22"/>
          <w:szCs w:val="22"/>
        </w:rPr>
        <w:t xml:space="preserve">, will contribute to greater functionality, faster traffic flow and increased quality of services for employees and passengers, as users of border crossing points. The outcome is modernized border crossing points </w:t>
      </w:r>
      <w:proofErr w:type="spellStart"/>
      <w:r>
        <w:rPr>
          <w:rFonts w:ascii="Times New Roman" w:hAnsi="Times New Roman"/>
          <w:color w:val="000000"/>
          <w:sz w:val="22"/>
          <w:szCs w:val="22"/>
        </w:rPr>
        <w:t>Bogorodica</w:t>
      </w:r>
      <w:proofErr w:type="spellEnd"/>
      <w:r>
        <w:rPr>
          <w:rFonts w:ascii="Times New Roman" w:hAnsi="Times New Roman"/>
          <w:color w:val="000000"/>
          <w:sz w:val="22"/>
          <w:szCs w:val="22"/>
        </w:rPr>
        <w:t xml:space="preserve"> and </w:t>
      </w:r>
      <w:r>
        <w:rPr>
          <w:rFonts w:ascii="Times New Roman" w:hAnsi="Times New Roman"/>
          <w:color w:val="000000"/>
          <w:sz w:val="22"/>
          <w:szCs w:val="22"/>
        </w:rPr>
        <w:lastRenderedPageBreak/>
        <w:t>build-in weighbridge for tru</w:t>
      </w:r>
      <w:r>
        <w:rPr>
          <w:rFonts w:ascii="Times New Roman" w:hAnsi="Times New Roman"/>
          <w:color w:val="000000"/>
          <w:sz w:val="22"/>
          <w:szCs w:val="22"/>
        </w:rPr>
        <w:t>cks at exit from the country, provided a new electro-mechanical lift for motor vehicles in the garage for detailed inspection of passenger motor vehicles. The project is still ongoing.</w:t>
      </w:r>
    </w:p>
    <w:p w14:paraId="115CA36F" w14:textId="77777777" w:rsidR="0089320D" w:rsidRDefault="0089320D">
      <w:pPr>
        <w:rPr>
          <w:rFonts w:ascii="Times New Roman" w:hAnsi="Times New Roman"/>
          <w:sz w:val="22"/>
          <w:szCs w:val="22"/>
        </w:rPr>
      </w:pPr>
    </w:p>
    <w:p w14:paraId="29F69C9D" w14:textId="77777777" w:rsidR="0089320D" w:rsidRDefault="00F01056">
      <w:pPr>
        <w:pStyle w:val="Heading1"/>
        <w:numPr>
          <w:ilvl w:val="0"/>
          <w:numId w:val="1"/>
        </w:numPr>
        <w:ind w:left="482" w:hanging="482"/>
      </w:pPr>
      <w:bookmarkStart w:id="6" w:name="_Toc67320741"/>
      <w:r>
        <w:t>OBJECTIVES &amp; EXPECTED OUTPUTS</w:t>
      </w:r>
      <w:bookmarkEnd w:id="6"/>
    </w:p>
    <w:p w14:paraId="74E2EADB" w14:textId="77777777" w:rsidR="0089320D" w:rsidRDefault="00F01056">
      <w:pPr>
        <w:pStyle w:val="Heading2"/>
        <w:ind w:left="499" w:hanging="499"/>
      </w:pPr>
      <w:bookmarkStart w:id="7" w:name="_Toc67320742"/>
      <w:r>
        <w:t>Overall objective</w:t>
      </w:r>
      <w:bookmarkEnd w:id="7"/>
    </w:p>
    <w:p w14:paraId="4058B9C3" w14:textId="77777777" w:rsidR="0089320D" w:rsidRDefault="00F01056">
      <w:r>
        <w:rPr>
          <w:rFonts w:ascii="Times New Roman" w:hAnsi="Times New Roman"/>
          <w:sz w:val="22"/>
          <w:szCs w:val="22"/>
        </w:rPr>
        <w:t xml:space="preserve">The overall objective </w:t>
      </w:r>
      <w:r>
        <w:rPr>
          <w:rFonts w:ascii="Times New Roman" w:hAnsi="Times New Roman"/>
          <w:sz w:val="22"/>
          <w:szCs w:val="22"/>
        </w:rPr>
        <w:t>(Impact)to which this action contributes is:</w:t>
      </w:r>
    </w:p>
    <w:p w14:paraId="26DB3E64" w14:textId="77777777" w:rsidR="0089320D" w:rsidRDefault="00F01056">
      <w:r>
        <w:rPr>
          <w:rFonts w:ascii="Times New Roman" w:eastAsia="Calibri" w:hAnsi="Times New Roman"/>
          <w:sz w:val="22"/>
          <w:szCs w:val="22"/>
        </w:rPr>
        <w:t>To provide support in successful completion of the Project for “Establishment of a new Border Crossing Check Point “</w:t>
      </w:r>
      <w:proofErr w:type="spellStart"/>
      <w:r>
        <w:rPr>
          <w:rFonts w:ascii="Times New Roman" w:eastAsia="Calibri" w:hAnsi="Times New Roman"/>
          <w:sz w:val="22"/>
          <w:szCs w:val="22"/>
        </w:rPr>
        <w:t>Klepalo</w:t>
      </w:r>
      <w:proofErr w:type="spellEnd"/>
      <w:r>
        <w:rPr>
          <w:rFonts w:ascii="Times New Roman" w:eastAsia="Calibri" w:hAnsi="Times New Roman"/>
          <w:sz w:val="22"/>
          <w:szCs w:val="22"/>
        </w:rPr>
        <w:t>” between the Republic of North Macedonia and the Republic of Bulgaria”.</w:t>
      </w:r>
    </w:p>
    <w:p w14:paraId="43F53FEB" w14:textId="77777777" w:rsidR="0089320D" w:rsidRDefault="00F01056">
      <w:pPr>
        <w:ind w:left="499" w:hanging="499"/>
        <w:rPr>
          <w:rFonts w:ascii="Times New Roman" w:hAnsi="Times New Roman"/>
          <w:b/>
          <w:sz w:val="24"/>
          <w:szCs w:val="24"/>
        </w:rPr>
      </w:pPr>
      <w:bookmarkStart w:id="8" w:name="_Toc67320743"/>
      <w:r>
        <w:rPr>
          <w:b/>
          <w:sz w:val="24"/>
          <w:szCs w:val="24"/>
        </w:rPr>
        <w:t xml:space="preserve"> </w:t>
      </w:r>
      <w:r>
        <w:rPr>
          <w:rFonts w:ascii="Times New Roman" w:hAnsi="Times New Roman"/>
          <w:b/>
          <w:sz w:val="24"/>
          <w:szCs w:val="24"/>
        </w:rPr>
        <w:t xml:space="preserve">2.2 </w:t>
      </w:r>
      <w:bookmarkStart w:id="9" w:name="_Toc64132845"/>
      <w:r>
        <w:rPr>
          <w:rFonts w:ascii="Times New Roman" w:hAnsi="Times New Roman"/>
          <w:b/>
          <w:sz w:val="24"/>
          <w:szCs w:val="24"/>
        </w:rPr>
        <w:t>Specific o</w:t>
      </w:r>
      <w:r>
        <w:rPr>
          <w:rFonts w:ascii="Times New Roman" w:hAnsi="Times New Roman"/>
          <w:b/>
          <w:sz w:val="24"/>
          <w:szCs w:val="24"/>
        </w:rPr>
        <w:t>bjective(s)</w:t>
      </w:r>
      <w:bookmarkEnd w:id="8"/>
      <w:bookmarkEnd w:id="9"/>
    </w:p>
    <w:p w14:paraId="32A2000D" w14:textId="77777777" w:rsidR="0089320D" w:rsidRDefault="00F01056">
      <w:pPr>
        <w:keepNext/>
        <w:keepLines/>
        <w:rPr>
          <w:rFonts w:ascii="Times New Roman" w:hAnsi="Times New Roman"/>
          <w:sz w:val="22"/>
          <w:szCs w:val="22"/>
        </w:rPr>
      </w:pPr>
      <w:r>
        <w:rPr>
          <w:rFonts w:ascii="Times New Roman" w:hAnsi="Times New Roman"/>
          <w:sz w:val="22"/>
          <w:szCs w:val="22"/>
        </w:rPr>
        <w:t xml:space="preserve">The specific </w:t>
      </w:r>
      <w:r>
        <w:rPr>
          <w:rFonts w:ascii="Times New Roman" w:hAnsi="Times New Roman"/>
          <w:sz w:val="22"/>
          <w:szCs w:val="22"/>
          <w:lang w:val="en-US"/>
        </w:rPr>
        <w:t>objective of</w:t>
      </w:r>
      <w:r>
        <w:rPr>
          <w:rFonts w:ascii="Times New Roman" w:hAnsi="Times New Roman"/>
          <w:sz w:val="22"/>
          <w:szCs w:val="22"/>
        </w:rPr>
        <w:t xml:space="preserve"> this contract</w:t>
      </w:r>
      <w:r>
        <w:rPr>
          <w:rFonts w:ascii="Times New Roman" w:hAnsi="Times New Roman"/>
          <w:sz w:val="22"/>
          <w:szCs w:val="22"/>
          <w:lang w:val="en-US"/>
        </w:rPr>
        <w:t xml:space="preserve"> is </w:t>
      </w:r>
      <w:r>
        <w:rPr>
          <w:rFonts w:ascii="Times New Roman" w:hAnsi="Times New Roman"/>
          <w:sz w:val="22"/>
          <w:szCs w:val="22"/>
        </w:rPr>
        <w:t>as follows:</w:t>
      </w:r>
    </w:p>
    <w:p w14:paraId="0BE8B8DC" w14:textId="77777777" w:rsidR="0089320D" w:rsidRDefault="00F01056">
      <w:pPr>
        <w:rPr>
          <w:rStyle w:val="Emphasis"/>
          <w:rFonts w:ascii="Times New Roman" w:hAnsi="Times New Roman"/>
          <w:i w:val="0"/>
          <w:color w:val="000000"/>
          <w:sz w:val="22"/>
          <w:szCs w:val="22"/>
          <w:lang w:eastAsia="en-US"/>
        </w:rPr>
      </w:pPr>
      <w:r>
        <w:rPr>
          <w:rStyle w:val="Emphasis"/>
          <w:rFonts w:ascii="Times New Roman" w:hAnsi="Times New Roman"/>
          <w:i w:val="0"/>
          <w:color w:val="000000"/>
          <w:sz w:val="22"/>
          <w:szCs w:val="22"/>
          <w:lang w:eastAsia="en-US"/>
        </w:rPr>
        <w:t>The Civil Engineer No. 1 will be support to the Customs Administration in the process of preparation of the planning/designing of the site, obtaining the permits required according to natio</w:t>
      </w:r>
      <w:r>
        <w:rPr>
          <w:rStyle w:val="Emphasis"/>
          <w:rFonts w:ascii="Times New Roman" w:hAnsi="Times New Roman"/>
          <w:i w:val="0"/>
          <w:color w:val="000000"/>
          <w:sz w:val="22"/>
          <w:szCs w:val="22"/>
          <w:lang w:eastAsia="en-US"/>
        </w:rPr>
        <w:t xml:space="preserve">nal legislation as well as work closely with the design team (consultants) on the preparation of the urban plan/urban project and technical designs. </w:t>
      </w:r>
      <w:r>
        <w:rPr>
          <w:rStyle w:val="Emphasis"/>
          <w:rFonts w:ascii="Times New Roman" w:hAnsi="Times New Roman"/>
          <w:i w:val="0"/>
          <w:color w:val="000000"/>
          <w:sz w:val="22"/>
          <w:szCs w:val="22"/>
          <w:lang w:eastAsia="en-US"/>
        </w:rPr>
        <w:t xml:space="preserve"> </w:t>
      </w:r>
      <w:r>
        <w:rPr>
          <w:rStyle w:val="Emphasis"/>
          <w:rFonts w:ascii="Times New Roman" w:hAnsi="Times New Roman"/>
          <w:i w:val="0"/>
          <w:color w:val="000000"/>
          <w:sz w:val="22"/>
          <w:szCs w:val="22"/>
          <w:lang w:eastAsia="en-US"/>
        </w:rPr>
        <w:t xml:space="preserve">The Expert shall focus on the aspects related to the structure of the construction and other technical aspects of the designing process, the conditions where the construction shall take place in the future in order the designs are materialised in the best </w:t>
      </w:r>
      <w:r>
        <w:rPr>
          <w:rStyle w:val="Emphasis"/>
          <w:rFonts w:ascii="Times New Roman" w:hAnsi="Times New Roman"/>
          <w:i w:val="0"/>
          <w:color w:val="000000"/>
          <w:sz w:val="22"/>
          <w:szCs w:val="22"/>
          <w:lang w:eastAsia="en-US"/>
        </w:rPr>
        <w:t xml:space="preserve">way in the future, the conditions of the land, among other aspects. The expert will coordinate its work with the Architect and other experts engaged for the Project in compliance to instructions received by the Contracting Authority. </w:t>
      </w:r>
    </w:p>
    <w:p w14:paraId="7A0883FE" w14:textId="77777777" w:rsidR="0089320D" w:rsidRDefault="00F01056">
      <w:pPr>
        <w:rPr>
          <w:rFonts w:ascii="Times New Roman" w:hAnsi="Times New Roman"/>
          <w:sz w:val="22"/>
          <w:szCs w:val="22"/>
        </w:rPr>
      </w:pPr>
      <w:r>
        <w:rPr>
          <w:rFonts w:ascii="Times New Roman" w:hAnsi="Times New Roman"/>
          <w:b/>
          <w:sz w:val="24"/>
          <w:szCs w:val="24"/>
        </w:rPr>
        <w:t xml:space="preserve">2.3. </w:t>
      </w:r>
      <w:bookmarkStart w:id="10" w:name="_Toc67320744"/>
      <w:bookmarkStart w:id="11" w:name="_Toc67320744_Copy_1"/>
      <w:r>
        <w:rPr>
          <w:rFonts w:ascii="Times New Roman" w:hAnsi="Times New Roman"/>
          <w:b/>
          <w:sz w:val="24"/>
          <w:szCs w:val="24"/>
        </w:rPr>
        <w:t>Expected outputs</w:t>
      </w:r>
      <w:r>
        <w:rPr>
          <w:rFonts w:ascii="Times New Roman" w:hAnsi="Times New Roman"/>
          <w:b/>
          <w:sz w:val="24"/>
          <w:szCs w:val="24"/>
        </w:rPr>
        <w:t xml:space="preserve"> to be achieved by the cont</w:t>
      </w:r>
      <w:bookmarkEnd w:id="10"/>
      <w:bookmarkEnd w:id="11"/>
      <w:r>
        <w:rPr>
          <w:rFonts w:ascii="Times New Roman" w:hAnsi="Times New Roman"/>
          <w:b/>
          <w:sz w:val="24"/>
          <w:szCs w:val="24"/>
        </w:rPr>
        <w:t>ractor</w:t>
      </w:r>
    </w:p>
    <w:p w14:paraId="33BCB0B1" w14:textId="77777777" w:rsidR="0089320D" w:rsidRDefault="00F01056">
      <w:r>
        <w:rPr>
          <w:rFonts w:ascii="Times New Roman" w:hAnsi="Times New Roman"/>
          <w:color w:val="000000"/>
          <w:sz w:val="22"/>
          <w:szCs w:val="22"/>
        </w:rPr>
        <w:t>The expected results of the Project are:</w:t>
      </w:r>
    </w:p>
    <w:p w14:paraId="68D3553C" w14:textId="77777777" w:rsidR="0089320D" w:rsidRDefault="00F01056">
      <w:pPr>
        <w:numPr>
          <w:ilvl w:val="0"/>
          <w:numId w:val="24"/>
        </w:numPr>
      </w:pPr>
      <w:r>
        <w:rPr>
          <w:rFonts w:ascii="Times New Roman" w:hAnsi="Times New Roman"/>
          <w:color w:val="000000"/>
          <w:sz w:val="22"/>
          <w:szCs w:val="22"/>
        </w:rPr>
        <w:t>Providing expertise during performance of the urban planning and design activities</w:t>
      </w:r>
    </w:p>
    <w:p w14:paraId="0E79BDF6" w14:textId="77777777" w:rsidR="0089320D" w:rsidRDefault="00F01056">
      <w:pPr>
        <w:numPr>
          <w:ilvl w:val="0"/>
          <w:numId w:val="24"/>
        </w:numPr>
      </w:pPr>
      <w:r>
        <w:rPr>
          <w:rFonts w:ascii="Times New Roman" w:hAnsi="Times New Roman"/>
          <w:color w:val="000000"/>
          <w:sz w:val="22"/>
          <w:szCs w:val="22"/>
        </w:rPr>
        <w:t>Quarterly reports on the activities performed by the Architect accepted by the Project Coordinator</w:t>
      </w:r>
      <w:r>
        <w:rPr>
          <w:rFonts w:ascii="Times New Roman" w:hAnsi="Times New Roman"/>
          <w:color w:val="000000"/>
          <w:sz w:val="22"/>
          <w:szCs w:val="22"/>
        </w:rPr>
        <w:t xml:space="preserve"> and the Contracting Authority</w:t>
      </w:r>
    </w:p>
    <w:p w14:paraId="6F792DB4" w14:textId="77777777" w:rsidR="0089320D" w:rsidRDefault="00F01056">
      <w:pPr>
        <w:numPr>
          <w:ilvl w:val="0"/>
          <w:numId w:val="24"/>
        </w:numPr>
      </w:pPr>
      <w:r>
        <w:rPr>
          <w:rFonts w:ascii="Times New Roman" w:hAnsi="Times New Roman"/>
          <w:color w:val="000000"/>
          <w:sz w:val="22"/>
          <w:szCs w:val="22"/>
        </w:rPr>
        <w:t xml:space="preserve">The expert will assist the Customs Administration, in particular the Sector for Administrative and Technical Affairs in all steps of urban planning </w:t>
      </w:r>
      <w:r>
        <w:rPr>
          <w:rFonts w:ascii="Times New Roman" w:hAnsi="Times New Roman"/>
          <w:color w:val="000000"/>
          <w:sz w:val="22"/>
          <w:szCs w:val="22"/>
          <w:lang w:val="en-US"/>
        </w:rPr>
        <w:t xml:space="preserve">and technical documentation </w:t>
      </w:r>
      <w:r>
        <w:rPr>
          <w:rFonts w:ascii="Times New Roman" w:hAnsi="Times New Roman"/>
          <w:color w:val="000000"/>
          <w:sz w:val="22"/>
          <w:szCs w:val="22"/>
        </w:rPr>
        <w:t xml:space="preserve">approval process, meeting the national normative requirements;  </w:t>
      </w:r>
    </w:p>
    <w:p w14:paraId="16DB3A18" w14:textId="77777777" w:rsidR="0089320D" w:rsidRDefault="00F01056">
      <w:pPr>
        <w:numPr>
          <w:ilvl w:val="0"/>
          <w:numId w:val="24"/>
        </w:numPr>
      </w:pPr>
      <w:r>
        <w:rPr>
          <w:rFonts w:ascii="Times New Roman" w:hAnsi="Times New Roman"/>
          <w:color w:val="000000"/>
          <w:sz w:val="22"/>
          <w:szCs w:val="22"/>
          <w:lang w:val="en-US"/>
        </w:rPr>
        <w:t>Assisting in c</w:t>
      </w:r>
      <w:proofErr w:type="spellStart"/>
      <w:r>
        <w:rPr>
          <w:rFonts w:ascii="Times New Roman" w:hAnsi="Times New Roman"/>
          <w:color w:val="000000"/>
          <w:sz w:val="22"/>
          <w:szCs w:val="22"/>
        </w:rPr>
        <w:t>onducting</w:t>
      </w:r>
      <w:proofErr w:type="spellEnd"/>
      <w:r>
        <w:rPr>
          <w:rFonts w:ascii="Times New Roman" w:hAnsi="Times New Roman"/>
          <w:color w:val="000000"/>
          <w:sz w:val="22"/>
          <w:szCs w:val="22"/>
        </w:rPr>
        <w:t xml:space="preserve"> the procedure foe obtaining Building permit until issued for the border crossing point BCCP </w:t>
      </w:r>
      <w:proofErr w:type="spellStart"/>
      <w:r>
        <w:rPr>
          <w:rFonts w:ascii="Times New Roman" w:hAnsi="Times New Roman"/>
          <w:color w:val="000000"/>
          <w:sz w:val="22"/>
          <w:szCs w:val="22"/>
        </w:rPr>
        <w:t>Berovo</w:t>
      </w:r>
      <w:proofErr w:type="spellEnd"/>
    </w:p>
    <w:p w14:paraId="344F48F8" w14:textId="611F092B" w:rsidR="0089320D" w:rsidRDefault="00F01056">
      <w:pPr>
        <w:numPr>
          <w:ilvl w:val="0"/>
          <w:numId w:val="24"/>
        </w:numPr>
      </w:pPr>
      <w:r>
        <w:rPr>
          <w:rFonts w:ascii="Times New Roman" w:hAnsi="Times New Roman"/>
          <w:color w:val="000000"/>
          <w:sz w:val="22"/>
          <w:szCs w:val="22"/>
        </w:rPr>
        <w:t xml:space="preserve">Providing support in obtaining the building permit for Photovoltaic solar panels Building permit </w:t>
      </w:r>
    </w:p>
    <w:p w14:paraId="3BF8B8B4" w14:textId="77777777" w:rsidR="0089320D" w:rsidRDefault="00F01056">
      <w:pPr>
        <w:ind w:left="482" w:hanging="482"/>
        <w:rPr>
          <w:rFonts w:ascii="Times New Roman" w:hAnsi="Times New Roman"/>
          <w:b/>
          <w:smallCaps/>
          <w:kern w:val="2"/>
          <w:sz w:val="28"/>
          <w:szCs w:val="28"/>
        </w:rPr>
      </w:pPr>
      <w:r>
        <w:rPr>
          <w:rFonts w:ascii="Times New Roman" w:hAnsi="Times New Roman"/>
          <w:b/>
          <w:smallCaps/>
          <w:kern w:val="2"/>
          <w:sz w:val="28"/>
          <w:szCs w:val="28"/>
        </w:rPr>
        <w:t xml:space="preserve">3. </w:t>
      </w:r>
      <w:bookmarkStart w:id="12" w:name="_Toc67320745"/>
      <w:r>
        <w:rPr>
          <w:rFonts w:ascii="Times New Roman" w:hAnsi="Times New Roman"/>
          <w:b/>
          <w:smallCaps/>
          <w:kern w:val="2"/>
          <w:sz w:val="28"/>
          <w:szCs w:val="28"/>
        </w:rPr>
        <w:t>ASSUMPTIONS &amp; RISKS</w:t>
      </w:r>
      <w:bookmarkEnd w:id="12"/>
    </w:p>
    <w:p w14:paraId="4FD29F17" w14:textId="77777777" w:rsidR="0089320D" w:rsidRDefault="00F01056">
      <w:pPr>
        <w:ind w:left="482" w:hanging="482"/>
        <w:rPr>
          <w:rFonts w:ascii="Times New Roman" w:hAnsi="Times New Roman"/>
          <w:b/>
          <w:sz w:val="24"/>
          <w:szCs w:val="24"/>
        </w:rPr>
      </w:pPr>
      <w:r>
        <w:rPr>
          <w:rFonts w:ascii="Times New Roman" w:hAnsi="Times New Roman"/>
          <w:b/>
          <w:sz w:val="24"/>
          <w:szCs w:val="24"/>
        </w:rPr>
        <w:t xml:space="preserve">3.1 </w:t>
      </w:r>
      <w:bookmarkStart w:id="13" w:name="_Toc67320746"/>
      <w:r>
        <w:rPr>
          <w:rFonts w:ascii="Times New Roman" w:hAnsi="Times New Roman"/>
          <w:b/>
          <w:sz w:val="24"/>
          <w:szCs w:val="24"/>
        </w:rPr>
        <w:t>Assumptions underlying the project</w:t>
      </w:r>
      <w:bookmarkEnd w:id="13"/>
    </w:p>
    <w:p w14:paraId="5E2E1D0E" w14:textId="77777777" w:rsidR="0089320D" w:rsidRDefault="00F01056">
      <w:pPr>
        <w:tabs>
          <w:tab w:val="left" w:pos="284"/>
        </w:tabs>
        <w:spacing w:before="58" w:after="0"/>
      </w:pPr>
      <w:r>
        <w:rPr>
          <w:rFonts w:ascii="Times New Roman" w:hAnsi="Times New Roman"/>
          <w:sz w:val="22"/>
          <w:szCs w:val="22"/>
          <w:lang w:val="en-US"/>
        </w:rPr>
        <w:t xml:space="preserve">The encountered assumptions behind the Project, matter of </w:t>
      </w:r>
      <w:r>
        <w:rPr>
          <w:rFonts w:ascii="Times New Roman" w:hAnsi="Times New Roman"/>
          <w:sz w:val="22"/>
          <w:szCs w:val="22"/>
          <w:lang w:val="en-US"/>
        </w:rPr>
        <w:t>interest of these Terms of Reference are listed as follows:</w:t>
      </w:r>
    </w:p>
    <w:p w14:paraId="2A1D8AEA" w14:textId="77777777" w:rsidR="0089320D" w:rsidRDefault="00F01056">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 xml:space="preserve">Excellent, timely and </w:t>
      </w:r>
      <w:r>
        <w:rPr>
          <w:rFonts w:ascii="Times New Roman" w:hAnsi="Times New Roman"/>
          <w:sz w:val="22"/>
          <w:szCs w:val="22"/>
        </w:rPr>
        <w:t>smooth</w:t>
      </w:r>
      <w:r>
        <w:rPr>
          <w:rFonts w:ascii="Times New Roman" w:hAnsi="Times New Roman"/>
          <w:sz w:val="22"/>
          <w:szCs w:val="22"/>
        </w:rPr>
        <w:t xml:space="preserve"> communication and cooperation between all involved relevant stakeholders and counterparts;</w:t>
      </w:r>
    </w:p>
    <w:p w14:paraId="4A66EAE7" w14:textId="77777777" w:rsidR="0089320D" w:rsidRDefault="00F01056">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 xml:space="preserve">Support and commitment of all relevant governmental institutions and of all </w:t>
      </w:r>
      <w:r>
        <w:rPr>
          <w:rFonts w:ascii="Times New Roman" w:hAnsi="Times New Roman"/>
          <w:sz w:val="22"/>
          <w:szCs w:val="22"/>
        </w:rPr>
        <w:t>international stakeholders;</w:t>
      </w:r>
    </w:p>
    <w:p w14:paraId="694E8D16" w14:textId="77777777" w:rsidR="0089320D" w:rsidRDefault="00F01056">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lastRenderedPageBreak/>
        <w:t>Stable political and social environment;</w:t>
      </w:r>
    </w:p>
    <w:p w14:paraId="058777C9" w14:textId="77777777" w:rsidR="0089320D" w:rsidRDefault="00F01056">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Adequate human and financial resources are made available to ensure proper execution of the Contract;</w:t>
      </w:r>
    </w:p>
    <w:p w14:paraId="390B17FC" w14:textId="77777777" w:rsidR="0089320D" w:rsidRDefault="00F01056">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National budget resources available;</w:t>
      </w:r>
    </w:p>
    <w:p w14:paraId="79A400B3" w14:textId="77777777" w:rsidR="0089320D" w:rsidRDefault="00F01056">
      <w:pPr>
        <w:numPr>
          <w:ilvl w:val="0"/>
          <w:numId w:val="13"/>
        </w:numPr>
        <w:tabs>
          <w:tab w:val="left" w:pos="284"/>
        </w:tabs>
        <w:spacing w:before="58" w:after="0"/>
        <w:rPr>
          <w:rFonts w:ascii="Times New Roman" w:hAnsi="Times New Roman"/>
          <w:sz w:val="22"/>
          <w:szCs w:val="22"/>
        </w:rPr>
      </w:pPr>
      <w:r>
        <w:rPr>
          <w:rFonts w:ascii="Times New Roman" w:hAnsi="Times New Roman"/>
          <w:sz w:val="22"/>
          <w:szCs w:val="22"/>
        </w:rPr>
        <w:t>The contracts are managed correctly.</w:t>
      </w:r>
    </w:p>
    <w:p w14:paraId="23BBD149" w14:textId="77777777" w:rsidR="0089320D" w:rsidRDefault="0089320D">
      <w:pPr>
        <w:tabs>
          <w:tab w:val="left" w:pos="284"/>
        </w:tabs>
        <w:spacing w:before="58" w:after="0"/>
        <w:ind w:left="1485"/>
        <w:rPr>
          <w:rFonts w:ascii="Times New Roman" w:hAnsi="Times New Roman"/>
          <w:sz w:val="22"/>
          <w:szCs w:val="22"/>
        </w:rPr>
      </w:pPr>
    </w:p>
    <w:p w14:paraId="7758938A" w14:textId="77777777" w:rsidR="0089320D" w:rsidRDefault="00F01056">
      <w:pPr>
        <w:pStyle w:val="Heading2"/>
        <w:numPr>
          <w:ilvl w:val="0"/>
          <w:numId w:val="0"/>
        </w:numPr>
        <w:ind w:left="89"/>
      </w:pPr>
      <w:r>
        <w:t xml:space="preserve">3.2 </w:t>
      </w:r>
      <w:bookmarkStart w:id="14" w:name="_Toc67320747"/>
      <w:r>
        <w:t>Risks</w:t>
      </w:r>
      <w:bookmarkEnd w:id="14"/>
    </w:p>
    <w:p w14:paraId="1C2113EA" w14:textId="77777777" w:rsidR="0089320D" w:rsidRDefault="00F01056">
      <w:pPr>
        <w:spacing w:before="60" w:after="60"/>
        <w:rPr>
          <w:rFonts w:ascii="Times New Roman" w:hAnsi="Times New Roman"/>
          <w:sz w:val="22"/>
          <w:szCs w:val="22"/>
        </w:rPr>
      </w:pPr>
      <w:r w:rsidRPr="00412EBA">
        <w:rPr>
          <w:rFonts w:ascii="Times New Roman" w:hAnsi="Times New Roman"/>
          <w:sz w:val="22"/>
          <w:szCs w:val="22"/>
        </w:rPr>
        <w:t>The Contrac</w:t>
      </w:r>
      <w:r>
        <w:rPr>
          <w:rFonts w:ascii="Times New Roman" w:hAnsi="Times New Roman"/>
          <w:sz w:val="22"/>
          <w:szCs w:val="22"/>
        </w:rPr>
        <w:t>to</w:t>
      </w:r>
      <w:r w:rsidRPr="00412EBA">
        <w:rPr>
          <w:rFonts w:ascii="Times New Roman" w:hAnsi="Times New Roman"/>
          <w:sz w:val="22"/>
          <w:szCs w:val="22"/>
        </w:rPr>
        <w:t xml:space="preserve">r shall </w:t>
      </w:r>
      <w:r>
        <w:rPr>
          <w:rFonts w:ascii="Times New Roman" w:hAnsi="Times New Roman"/>
          <w:sz w:val="22"/>
          <w:szCs w:val="22"/>
        </w:rPr>
        <w:t>e</w:t>
      </w:r>
      <w:r>
        <w:rPr>
          <w:rFonts w:ascii="Times New Roman" w:hAnsi="Times New Roman"/>
          <w:sz w:val="22"/>
          <w:szCs w:val="22"/>
        </w:rPr>
        <w:t>nsure that risks are identified, recorded and regularly submitted to the Contracting Authority for consideration. A risk management cycle must be included in the Annex III - Organisation and Methodology of the Tender, clearly specifyi</w:t>
      </w:r>
      <w:r>
        <w:rPr>
          <w:rFonts w:ascii="Times New Roman" w:hAnsi="Times New Roman"/>
          <w:sz w:val="22"/>
          <w:szCs w:val="22"/>
        </w:rPr>
        <w:t xml:space="preserve">ng who, how and when will deal with risks and take the necessary decisions at different management levels. </w:t>
      </w:r>
    </w:p>
    <w:p w14:paraId="3C05B85F" w14:textId="77777777" w:rsidR="0089320D" w:rsidRDefault="00F01056">
      <w:pPr>
        <w:spacing w:before="60" w:after="60"/>
        <w:rPr>
          <w:rFonts w:ascii="Times New Roman" w:hAnsi="Times New Roman"/>
          <w:sz w:val="22"/>
          <w:szCs w:val="22"/>
        </w:rPr>
      </w:pPr>
      <w:r>
        <w:rPr>
          <w:rFonts w:ascii="Times New Roman" w:hAnsi="Times New Roman"/>
          <w:sz w:val="22"/>
          <w:szCs w:val="22"/>
        </w:rPr>
        <w:t xml:space="preserve">The following are key risks to be </w:t>
      </w:r>
      <w:proofErr w:type="gramStart"/>
      <w:r>
        <w:rPr>
          <w:rFonts w:ascii="Times New Roman" w:hAnsi="Times New Roman"/>
          <w:sz w:val="22"/>
          <w:szCs w:val="22"/>
        </w:rPr>
        <w:t>taken into account</w:t>
      </w:r>
      <w:proofErr w:type="gramEnd"/>
      <w:r>
        <w:rPr>
          <w:rFonts w:ascii="Times New Roman" w:hAnsi="Times New Roman"/>
          <w:sz w:val="22"/>
          <w:szCs w:val="22"/>
        </w:rPr>
        <w:t xml:space="preserve">:  </w:t>
      </w:r>
    </w:p>
    <w:p w14:paraId="427EEF7A" w14:textId="77777777" w:rsidR="0089320D" w:rsidRDefault="00F01056">
      <w:pPr>
        <w:numPr>
          <w:ilvl w:val="0"/>
          <w:numId w:val="20"/>
        </w:numPr>
        <w:spacing w:before="60" w:after="60"/>
        <w:ind w:left="283" w:hanging="283"/>
        <w:rPr>
          <w:rFonts w:ascii="Times New Roman" w:hAnsi="Times New Roman"/>
          <w:sz w:val="22"/>
          <w:szCs w:val="22"/>
        </w:rPr>
      </w:pPr>
      <w:r>
        <w:rPr>
          <w:rFonts w:ascii="Times New Roman" w:hAnsi="Times New Roman"/>
          <w:sz w:val="22"/>
          <w:szCs w:val="22"/>
        </w:rPr>
        <w:t xml:space="preserve">Risks occur in case the assumptions listed above (Section 3.1) are not met during the </w:t>
      </w:r>
      <w:r>
        <w:rPr>
          <w:rFonts w:ascii="Times New Roman" w:hAnsi="Times New Roman"/>
          <w:sz w:val="22"/>
          <w:szCs w:val="22"/>
        </w:rPr>
        <w:t>project preparation and implementation;</w:t>
      </w:r>
    </w:p>
    <w:p w14:paraId="1AB5E26E" w14:textId="77777777" w:rsidR="0089320D" w:rsidRDefault="00F01056">
      <w:pPr>
        <w:numPr>
          <w:ilvl w:val="0"/>
          <w:numId w:val="20"/>
        </w:numPr>
        <w:spacing w:before="60" w:after="60"/>
        <w:ind w:left="283" w:hanging="283"/>
        <w:rPr>
          <w:rFonts w:ascii="Times New Roman" w:hAnsi="Times New Roman"/>
          <w:sz w:val="22"/>
          <w:szCs w:val="22"/>
        </w:rPr>
      </w:pPr>
      <w:r>
        <w:rPr>
          <w:rFonts w:ascii="Times New Roman" w:hAnsi="Times New Roman"/>
          <w:sz w:val="22"/>
          <w:szCs w:val="22"/>
        </w:rPr>
        <w:t>Lack of support staff needed for project realisation;</w:t>
      </w:r>
    </w:p>
    <w:p w14:paraId="4EBC57E6" w14:textId="77777777" w:rsidR="0089320D" w:rsidRDefault="00F01056">
      <w:pPr>
        <w:numPr>
          <w:ilvl w:val="0"/>
          <w:numId w:val="20"/>
        </w:numPr>
        <w:spacing w:before="60" w:after="60"/>
        <w:ind w:left="283" w:hanging="283"/>
        <w:rPr>
          <w:rFonts w:ascii="Times New Roman" w:hAnsi="Times New Roman"/>
          <w:sz w:val="22"/>
          <w:szCs w:val="22"/>
        </w:rPr>
      </w:pPr>
      <w:r>
        <w:rPr>
          <w:rFonts w:ascii="Times New Roman" w:hAnsi="Times New Roman"/>
          <w:sz w:val="22"/>
          <w:szCs w:val="22"/>
        </w:rPr>
        <w:t>Lack of cooperation between involved parties.</w:t>
      </w:r>
    </w:p>
    <w:p w14:paraId="2A84E667" w14:textId="77777777" w:rsidR="0089320D" w:rsidRDefault="0089320D">
      <w:pPr>
        <w:spacing w:before="60" w:after="60"/>
        <w:ind w:left="283"/>
        <w:rPr>
          <w:rFonts w:ascii="Times New Roman" w:hAnsi="Times New Roman"/>
          <w:sz w:val="22"/>
          <w:szCs w:val="22"/>
        </w:rPr>
      </w:pPr>
    </w:p>
    <w:p w14:paraId="4787BAB6" w14:textId="77777777" w:rsidR="0089320D" w:rsidRDefault="00F01056">
      <w:pPr>
        <w:keepNext/>
        <w:keepLines/>
        <w:tabs>
          <w:tab w:val="left" w:pos="84"/>
        </w:tabs>
        <w:spacing w:before="240"/>
        <w:outlineLvl w:val="0"/>
        <w:rPr>
          <w:rFonts w:ascii="Times New Roman" w:hAnsi="Times New Roman"/>
          <w:b/>
          <w:smallCaps/>
          <w:kern w:val="2"/>
          <w:sz w:val="28"/>
          <w:szCs w:val="28"/>
        </w:rPr>
      </w:pPr>
      <w:r>
        <w:rPr>
          <w:rFonts w:ascii="Times New Roman" w:hAnsi="Times New Roman"/>
          <w:b/>
          <w:smallCaps/>
          <w:kern w:val="2"/>
          <w:sz w:val="28"/>
          <w:szCs w:val="28"/>
        </w:rPr>
        <w:t xml:space="preserve">4. </w:t>
      </w:r>
      <w:bookmarkStart w:id="15" w:name="_Toc67320748"/>
      <w:r>
        <w:rPr>
          <w:rFonts w:ascii="Times New Roman" w:hAnsi="Times New Roman"/>
          <w:b/>
          <w:smallCaps/>
          <w:kern w:val="2"/>
          <w:sz w:val="28"/>
          <w:szCs w:val="28"/>
        </w:rPr>
        <w:t>SCOPE OF THE WORK</w:t>
      </w:r>
      <w:bookmarkEnd w:id="15"/>
    </w:p>
    <w:p w14:paraId="3D12A1EC" w14:textId="77777777" w:rsidR="0089320D" w:rsidRDefault="00F01056">
      <w:pPr>
        <w:pStyle w:val="Heading2"/>
        <w:numPr>
          <w:ilvl w:val="0"/>
          <w:numId w:val="0"/>
        </w:numPr>
      </w:pPr>
      <w:r>
        <w:t xml:space="preserve">4.1 </w:t>
      </w:r>
      <w:bookmarkStart w:id="16" w:name="_Toc67320749"/>
      <w:r>
        <w:t>General</w:t>
      </w:r>
      <w:bookmarkEnd w:id="16"/>
    </w:p>
    <w:p w14:paraId="0EDAB15B" w14:textId="77777777" w:rsidR="0089320D" w:rsidRDefault="00F01056">
      <w:pPr>
        <w:pStyle w:val="Text2"/>
        <w:tabs>
          <w:tab w:val="left" w:pos="624"/>
        </w:tabs>
        <w:spacing w:before="120"/>
        <w:ind w:left="0"/>
        <w:jc w:val="left"/>
        <w:rPr>
          <w:rFonts w:ascii="Times New Roman" w:hAnsi="Times New Roman"/>
          <w:b/>
          <w:sz w:val="24"/>
          <w:szCs w:val="24"/>
        </w:rPr>
      </w:pPr>
      <w:r>
        <w:rPr>
          <w:rFonts w:ascii="Times New Roman" w:hAnsi="Times New Roman"/>
          <w:b/>
          <w:sz w:val="24"/>
          <w:szCs w:val="24"/>
        </w:rPr>
        <w:t>4.1.1 Description of the assignment</w:t>
      </w:r>
    </w:p>
    <w:p w14:paraId="76D2A2A2" w14:textId="77777777" w:rsidR="0089320D" w:rsidRDefault="00F01056">
      <w:pPr>
        <w:rPr>
          <w:rFonts w:ascii="Times New Roman" w:hAnsi="Times New Roman"/>
          <w:sz w:val="22"/>
          <w:szCs w:val="22"/>
        </w:rPr>
      </w:pPr>
      <w:r>
        <w:rPr>
          <w:rFonts w:ascii="Times New Roman" w:hAnsi="Times New Roman"/>
          <w:sz w:val="22"/>
          <w:szCs w:val="22"/>
        </w:rPr>
        <w:t>In the frame of this Project, the Customs Administration in the capacity of Partner 2 shall implement several different types of contracts in order to achieve the Project objective. The following types of Contracts are defined for the implementation of the</w:t>
      </w:r>
      <w:r>
        <w:rPr>
          <w:rFonts w:ascii="Times New Roman" w:hAnsi="Times New Roman"/>
          <w:sz w:val="22"/>
          <w:szCs w:val="22"/>
        </w:rPr>
        <w:t xml:space="preserve"> overall Project:  works contracts, supply contracts, service contracts and few service contracts that should be signed with the individual experts that would support the Customs Administration in implementing the project activities. </w:t>
      </w:r>
    </w:p>
    <w:p w14:paraId="09B611FF" w14:textId="77777777" w:rsidR="0089320D" w:rsidRDefault="00F01056">
      <w:pPr>
        <w:spacing w:after="0" w:line="218" w:lineRule="auto"/>
        <w:rPr>
          <w:rFonts w:ascii="Times New Roman" w:hAnsi="Times New Roman"/>
          <w:sz w:val="22"/>
          <w:szCs w:val="22"/>
        </w:rPr>
      </w:pPr>
      <w:r>
        <w:rPr>
          <w:rFonts w:ascii="Times New Roman" w:hAnsi="Times New Roman"/>
          <w:sz w:val="22"/>
          <w:szCs w:val="22"/>
        </w:rPr>
        <w:t>Regarding the rules t</w:t>
      </w:r>
      <w:r>
        <w:rPr>
          <w:rFonts w:ascii="Times New Roman" w:hAnsi="Times New Roman"/>
          <w:sz w:val="22"/>
          <w:szCs w:val="22"/>
        </w:rPr>
        <w:t xml:space="preserve">hat should be followed during the implementation of these contracts, it is clearly defined that the PRAG rules (A Practical Guide to Contract Procedure for European Union External </w:t>
      </w:r>
      <w:proofErr w:type="gramStart"/>
      <w:r>
        <w:rPr>
          <w:rFonts w:ascii="Times New Roman" w:hAnsi="Times New Roman"/>
          <w:sz w:val="22"/>
          <w:szCs w:val="22"/>
        </w:rPr>
        <w:t>Actions)  shall</w:t>
      </w:r>
      <w:proofErr w:type="gramEnd"/>
      <w:r>
        <w:rPr>
          <w:rFonts w:ascii="Times New Roman" w:hAnsi="Times New Roman"/>
          <w:sz w:val="22"/>
          <w:szCs w:val="22"/>
        </w:rPr>
        <w:t xml:space="preserve"> be followed during the implementation i.e. depending of the </w:t>
      </w:r>
      <w:r>
        <w:rPr>
          <w:rFonts w:ascii="Times New Roman" w:hAnsi="Times New Roman"/>
          <w:sz w:val="22"/>
          <w:szCs w:val="22"/>
        </w:rPr>
        <w:t>threshold of the contract a particular PRAG procedure will be followed.</w:t>
      </w:r>
    </w:p>
    <w:p w14:paraId="28DD21E7" w14:textId="77777777" w:rsidR="0089320D" w:rsidRDefault="0089320D">
      <w:pPr>
        <w:spacing w:after="0" w:line="218" w:lineRule="auto"/>
        <w:rPr>
          <w:rFonts w:ascii="Times New Roman" w:hAnsi="Times New Roman"/>
          <w:sz w:val="22"/>
          <w:szCs w:val="22"/>
        </w:rPr>
      </w:pPr>
    </w:p>
    <w:p w14:paraId="466A7296" w14:textId="6B5A44EE" w:rsidR="0089320D" w:rsidRDefault="00F01056">
      <w:pPr>
        <w:rPr>
          <w:rFonts w:ascii="Times New Roman" w:hAnsi="Times New Roman"/>
          <w:sz w:val="22"/>
          <w:szCs w:val="22"/>
          <w:shd w:val="clear" w:color="auto" w:fill="FFFF00"/>
        </w:rPr>
      </w:pPr>
      <w:r>
        <w:rPr>
          <w:rStyle w:val="Emphasis"/>
          <w:rFonts w:ascii="Times New Roman" w:hAnsi="Times New Roman"/>
          <w:i w:val="0"/>
          <w:sz w:val="22"/>
          <w:szCs w:val="22"/>
        </w:rPr>
        <w:t>The Civil Engineer expertise will be needed during performance of the urban planning, design, approval and permitting process. More precisely, the Civil Engineer will assist the Custo</w:t>
      </w:r>
      <w:r>
        <w:rPr>
          <w:rStyle w:val="Emphasis"/>
          <w:rFonts w:ascii="Times New Roman" w:hAnsi="Times New Roman"/>
          <w:i w:val="0"/>
          <w:sz w:val="22"/>
          <w:szCs w:val="22"/>
        </w:rPr>
        <w:t xml:space="preserve">ms Administration, in particular the Sector for Administrative and Technical Affairs in all steps of urban planning approval process meeting the national normative requirements </w:t>
      </w:r>
      <w:proofErr w:type="spellStart"/>
      <w:r>
        <w:rPr>
          <w:rStyle w:val="Emphasis"/>
          <w:rFonts w:ascii="Times New Roman" w:hAnsi="Times New Roman"/>
          <w:i w:val="0"/>
          <w:sz w:val="22"/>
          <w:szCs w:val="22"/>
        </w:rPr>
        <w:t>i.e</w:t>
      </w:r>
      <w:proofErr w:type="spellEnd"/>
      <w:r>
        <w:rPr>
          <w:rStyle w:val="Emphasis"/>
          <w:rFonts w:ascii="Times New Roman" w:hAnsi="Times New Roman"/>
          <w:i w:val="0"/>
          <w:sz w:val="22"/>
          <w:szCs w:val="22"/>
        </w:rPr>
        <w:t xml:space="preserve"> support the team on all technical and legal issues that might occur during </w:t>
      </w:r>
      <w:r>
        <w:rPr>
          <w:rStyle w:val="Emphasis"/>
          <w:rFonts w:ascii="Times New Roman" w:hAnsi="Times New Roman"/>
          <w:i w:val="0"/>
          <w:sz w:val="22"/>
          <w:szCs w:val="22"/>
        </w:rPr>
        <w:t>the project performance until obtaining building permits. Moreover, the Civil Engineer will support the Customs Administration in following any irregularities related to the project performance.</w:t>
      </w:r>
    </w:p>
    <w:p w14:paraId="7CBAABE5" w14:textId="77777777" w:rsidR="0089320D" w:rsidRDefault="00F01056">
      <w:pPr>
        <w:ind w:left="567" w:hanging="567"/>
        <w:rPr>
          <w:rFonts w:ascii="Times New Roman" w:hAnsi="Times New Roman"/>
          <w:b/>
          <w:sz w:val="24"/>
          <w:szCs w:val="24"/>
        </w:rPr>
      </w:pPr>
      <w:r>
        <w:rPr>
          <w:rFonts w:ascii="Times New Roman" w:hAnsi="Times New Roman"/>
          <w:b/>
          <w:sz w:val="24"/>
          <w:szCs w:val="24"/>
        </w:rPr>
        <w:t>4.1.2. Geogra</w:t>
      </w:r>
      <w:r>
        <w:rPr>
          <w:rFonts w:ascii="Times New Roman" w:hAnsi="Times New Roman"/>
          <w:b/>
          <w:sz w:val="24"/>
          <w:szCs w:val="24"/>
        </w:rPr>
        <w:t xml:space="preserve">phical area to be covered </w:t>
      </w:r>
    </w:p>
    <w:p w14:paraId="2061745E" w14:textId="77777777" w:rsidR="0089320D" w:rsidRDefault="00F01056">
      <w:r>
        <w:rPr>
          <w:rStyle w:val="Emphasis"/>
          <w:rFonts w:ascii="Times New Roman" w:hAnsi="Times New Roman"/>
          <w:i w:val="0"/>
          <w:sz w:val="22"/>
          <w:szCs w:val="22"/>
        </w:rPr>
        <w:t xml:space="preserve">The main activities of the project will be implemented in Skopje, Republic of North Macedonia as the Customs Administration HQ is located in Skopje. However, site visits in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xml:space="preserve"> occasionally, will be held, if needed we well.</w:t>
      </w:r>
    </w:p>
    <w:p w14:paraId="55B9FD82" w14:textId="77777777" w:rsidR="0089320D" w:rsidRDefault="00F01056">
      <w:pPr>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.1.3 Target groups</w:t>
      </w:r>
    </w:p>
    <w:p w14:paraId="5B3F4961" w14:textId="77777777" w:rsidR="0089320D" w:rsidRDefault="00F01056">
      <w:r>
        <w:rPr>
          <w:rStyle w:val="Emphasis"/>
          <w:rFonts w:ascii="Times New Roman" w:hAnsi="Times New Roman"/>
          <w:i w:val="0"/>
          <w:sz w:val="22"/>
          <w:szCs w:val="22"/>
        </w:rPr>
        <w:lastRenderedPageBreak/>
        <w:t xml:space="preserve">The Customs Administration of the Republic of North Macedonia is the Final Beneficiary of this project. On wider aspect the local population will directly benefit from this action, as it will facilitate the transport and border crossing </w:t>
      </w:r>
      <w:r>
        <w:rPr>
          <w:rStyle w:val="Emphasis"/>
          <w:rFonts w:ascii="Times New Roman" w:hAnsi="Times New Roman"/>
          <w:i w:val="0"/>
          <w:sz w:val="22"/>
          <w:szCs w:val="22"/>
        </w:rPr>
        <w:t xml:space="preserve">between the two countries.  </w:t>
      </w:r>
    </w:p>
    <w:p w14:paraId="5A864AB6" w14:textId="77777777" w:rsidR="0089320D" w:rsidRDefault="0089320D">
      <w:pPr>
        <w:rPr>
          <w:rFonts w:ascii="Times New Roman" w:hAnsi="Times New Roman"/>
          <w:sz w:val="22"/>
          <w:szCs w:val="22"/>
        </w:rPr>
      </w:pPr>
    </w:p>
    <w:p w14:paraId="6CED088C" w14:textId="77777777" w:rsidR="0089320D" w:rsidRDefault="00F01056">
      <w:pPr>
        <w:ind w:left="499" w:hanging="499"/>
        <w:rPr>
          <w:rFonts w:ascii="Times New Roman" w:hAnsi="Times New Roman"/>
        </w:rPr>
      </w:pPr>
      <w:r>
        <w:rPr>
          <w:rFonts w:ascii="Times New Roman" w:hAnsi="Times New Roman"/>
          <w:b/>
          <w:sz w:val="24"/>
          <w:szCs w:val="24"/>
        </w:rPr>
        <w:t xml:space="preserve">4.2 </w:t>
      </w:r>
      <w:bookmarkStart w:id="17" w:name="_Toc67320750_Copy_1"/>
      <w:bookmarkStart w:id="18" w:name="_Ref20657225_Copy_1"/>
      <w:r>
        <w:rPr>
          <w:rFonts w:ascii="Times New Roman" w:hAnsi="Times New Roman"/>
          <w:b/>
          <w:sz w:val="24"/>
          <w:szCs w:val="24"/>
        </w:rPr>
        <w:t>Specific work</w:t>
      </w:r>
      <w:bookmarkEnd w:id="17"/>
      <w:bookmarkEnd w:id="18"/>
    </w:p>
    <w:p w14:paraId="5C6DDA4B" w14:textId="77777777" w:rsidR="0089320D" w:rsidRDefault="00F01056">
      <w:pPr>
        <w:ind w:left="499" w:hanging="499"/>
        <w:rPr>
          <w:b/>
          <w:bCs/>
        </w:rPr>
      </w:pPr>
      <w:r>
        <w:rPr>
          <w:rFonts w:ascii="Times New Roman" w:hAnsi="Times New Roman"/>
          <w:b/>
          <w:bCs/>
          <w:color w:val="000000"/>
          <w:sz w:val="22"/>
          <w:szCs w:val="22"/>
        </w:rPr>
        <w:t xml:space="preserve">A clear and detailed list of the tasks to be undertaken in order to achieve the contract results: </w:t>
      </w:r>
    </w:p>
    <w:p w14:paraId="7D5C5DC3" w14:textId="77777777" w:rsidR="0089320D" w:rsidRDefault="00F01056">
      <w:pPr>
        <w:rPr>
          <w:rStyle w:val="Emphasis"/>
          <w:rFonts w:ascii="Times New Roman" w:hAnsi="Times New Roman"/>
          <w:i w:val="0"/>
          <w:sz w:val="22"/>
          <w:szCs w:val="22"/>
        </w:rPr>
      </w:pPr>
      <w:r>
        <w:rPr>
          <w:rStyle w:val="Emphasis"/>
          <w:rFonts w:ascii="Times New Roman" w:hAnsi="Times New Roman"/>
          <w:i w:val="0"/>
          <w:color w:val="000000"/>
          <w:sz w:val="22"/>
          <w:szCs w:val="22"/>
        </w:rPr>
        <w:t xml:space="preserve">-  Active engagement with the design consultants along the planning/designing process on behalf of the </w:t>
      </w:r>
      <w:r>
        <w:rPr>
          <w:rStyle w:val="Emphasis"/>
          <w:rFonts w:ascii="Times New Roman" w:hAnsi="Times New Roman"/>
          <w:i w:val="0"/>
          <w:sz w:val="22"/>
          <w:szCs w:val="22"/>
          <w:lang w:val="en-US"/>
        </w:rPr>
        <w:t>Customs Administration</w:t>
      </w:r>
      <w:r>
        <w:rPr>
          <w:rStyle w:val="Emphasis"/>
          <w:rFonts w:ascii="Times New Roman" w:hAnsi="Times New Roman"/>
          <w:i w:val="0"/>
          <w:sz w:val="22"/>
          <w:szCs w:val="22"/>
        </w:rPr>
        <w:t xml:space="preserve"> in order to ensure high quality work;</w:t>
      </w:r>
    </w:p>
    <w:p w14:paraId="5B85FEF8" w14:textId="77777777" w:rsidR="0089320D" w:rsidRDefault="00F01056">
      <w:r>
        <w:rPr>
          <w:rStyle w:val="Emphasis"/>
          <w:rFonts w:ascii="Times New Roman" w:hAnsi="Times New Roman"/>
          <w:i w:val="0"/>
          <w:sz w:val="22"/>
          <w:szCs w:val="22"/>
        </w:rPr>
        <w:t>- Bridging the open questions, issues and/or solving problems during the design process and if necessary bringing the specific issues with no delays to be solved</w:t>
      </w:r>
    </w:p>
    <w:p w14:paraId="3E93571F" w14:textId="77777777" w:rsidR="0089320D" w:rsidRDefault="00F01056">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Providing</w:t>
      </w:r>
      <w:r>
        <w:rPr>
          <w:rStyle w:val="Emphasis"/>
          <w:rFonts w:ascii="Times New Roman" w:hAnsi="Times New Roman"/>
          <w:i w:val="0"/>
          <w:sz w:val="22"/>
          <w:szCs w:val="22"/>
        </w:rPr>
        <w:t xml:space="preserve"> support to the Sector for Administrative and Technical Affairs </w:t>
      </w:r>
      <w:r>
        <w:rPr>
          <w:rStyle w:val="Emphasis"/>
          <w:rFonts w:ascii="Times New Roman" w:hAnsi="Times New Roman"/>
          <w:i w:val="0"/>
          <w:sz w:val="22"/>
          <w:szCs w:val="22"/>
          <w:lang w:val="en-US"/>
        </w:rPr>
        <w:t xml:space="preserve">of the Customs </w:t>
      </w:r>
      <w:proofErr w:type="spellStart"/>
      <w:r>
        <w:rPr>
          <w:rStyle w:val="Emphasis"/>
          <w:rFonts w:ascii="Times New Roman" w:hAnsi="Times New Roman"/>
          <w:i w:val="0"/>
          <w:sz w:val="22"/>
          <w:szCs w:val="22"/>
          <w:lang w:val="en-US"/>
        </w:rPr>
        <w:t>Administr</w:t>
      </w:r>
      <w:r>
        <w:rPr>
          <w:rStyle w:val="Emphasis"/>
          <w:rFonts w:ascii="Times New Roman" w:hAnsi="Times New Roman"/>
          <w:i w:val="0"/>
          <w:sz w:val="22"/>
          <w:szCs w:val="22"/>
        </w:rPr>
        <w:t>ation</w:t>
      </w:r>
      <w:proofErr w:type="spellEnd"/>
      <w:r>
        <w:rPr>
          <w:rStyle w:val="Emphasis"/>
          <w:rFonts w:ascii="Times New Roman" w:hAnsi="Times New Roman"/>
          <w:i w:val="0"/>
          <w:sz w:val="22"/>
          <w:szCs w:val="22"/>
        </w:rPr>
        <w:t xml:space="preserve"> in relation to implementation of the Project </w:t>
      </w:r>
      <w:proofErr w:type="gramStart"/>
      <w:r>
        <w:rPr>
          <w:rStyle w:val="Emphasis"/>
          <w:rFonts w:ascii="Times New Roman" w:hAnsi="Times New Roman"/>
          <w:i w:val="0"/>
          <w:sz w:val="22"/>
          <w:szCs w:val="22"/>
        </w:rPr>
        <w:t>- ”Establishing</w:t>
      </w:r>
      <w:proofErr w:type="gramEnd"/>
      <w:r>
        <w:rPr>
          <w:rStyle w:val="Emphasis"/>
          <w:rFonts w:ascii="Times New Roman" w:hAnsi="Times New Roman"/>
          <w:i w:val="0"/>
          <w:sz w:val="22"/>
          <w:szCs w:val="22"/>
        </w:rPr>
        <w:t xml:space="preserve"> of a new border cross check point (BCCP) </w:t>
      </w:r>
      <w:proofErr w:type="spellStart"/>
      <w:r>
        <w:rPr>
          <w:rStyle w:val="Emphasis"/>
          <w:rFonts w:ascii="Times New Roman" w:hAnsi="Times New Roman"/>
          <w:i w:val="0"/>
          <w:sz w:val="22"/>
          <w:szCs w:val="22"/>
        </w:rPr>
        <w:t>Strumyani</w:t>
      </w:r>
      <w:proofErr w:type="spellEnd"/>
      <w:r>
        <w:rPr>
          <w:rStyle w:val="Emphasis"/>
          <w:rFonts w:ascii="Times New Roman" w:hAnsi="Times New Roman"/>
          <w:i w:val="0"/>
          <w:sz w:val="22"/>
          <w:szCs w:val="22"/>
        </w:rPr>
        <w:t xml:space="preserve"> -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xml:space="preserve">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between Bulgaria and North Mace</w:t>
      </w:r>
      <w:r>
        <w:rPr>
          <w:rStyle w:val="Emphasis"/>
          <w:rFonts w:ascii="Times New Roman" w:hAnsi="Times New Roman"/>
          <w:i w:val="0"/>
          <w:sz w:val="22"/>
          <w:szCs w:val="22"/>
        </w:rPr>
        <w:t>donia"</w:t>
      </w:r>
    </w:p>
    <w:p w14:paraId="358210BC" w14:textId="77777777" w:rsidR="0089320D" w:rsidRDefault="00F01056">
      <w:r>
        <w:rPr>
          <w:rStyle w:val="Emphasis"/>
          <w:rFonts w:ascii="Times New Roman" w:hAnsi="Times New Roman"/>
          <w:i w:val="0"/>
          <w:sz w:val="22"/>
          <w:szCs w:val="22"/>
          <w:lang w:val="en-US"/>
        </w:rPr>
        <w:t xml:space="preserve">- Providing </w:t>
      </w:r>
      <w:r>
        <w:rPr>
          <w:rStyle w:val="Emphasis"/>
          <w:rFonts w:ascii="Times New Roman" w:hAnsi="Times New Roman"/>
          <w:i w:val="0"/>
          <w:sz w:val="22"/>
          <w:szCs w:val="22"/>
        </w:rPr>
        <w:t>support to the Sector</w:t>
      </w:r>
      <w:r>
        <w:rPr>
          <w:rStyle w:val="Emphasis"/>
          <w:rFonts w:ascii="Times New Roman" w:hAnsi="Times New Roman"/>
          <w:i w:val="0"/>
          <w:sz w:val="22"/>
          <w:szCs w:val="22"/>
          <w:lang w:val="en-US"/>
        </w:rPr>
        <w:t xml:space="preserve"> for International Cooperation and EU Integration of the Customs Administration in relation to implementation of the Project </w:t>
      </w:r>
      <w:proofErr w:type="gramStart"/>
      <w:r>
        <w:rPr>
          <w:rStyle w:val="Emphasis"/>
          <w:rFonts w:ascii="Times New Roman" w:hAnsi="Times New Roman"/>
          <w:i w:val="0"/>
          <w:sz w:val="22"/>
          <w:szCs w:val="22"/>
          <w:lang w:val="en-US"/>
        </w:rPr>
        <w:t xml:space="preserve">- </w:t>
      </w:r>
      <w:r>
        <w:rPr>
          <w:rStyle w:val="Emphasis"/>
          <w:rFonts w:ascii="Times New Roman" w:hAnsi="Times New Roman"/>
          <w:i w:val="0"/>
          <w:sz w:val="22"/>
          <w:szCs w:val="22"/>
        </w:rPr>
        <w:t>”Establishing</w:t>
      </w:r>
      <w:proofErr w:type="gramEnd"/>
      <w:r>
        <w:rPr>
          <w:rStyle w:val="Emphasis"/>
          <w:rFonts w:ascii="Times New Roman" w:hAnsi="Times New Roman"/>
          <w:i w:val="0"/>
          <w:sz w:val="22"/>
          <w:szCs w:val="22"/>
        </w:rPr>
        <w:t xml:space="preserve"> of a new border cross check point (BCCP) </w:t>
      </w:r>
      <w:proofErr w:type="spellStart"/>
      <w:r>
        <w:rPr>
          <w:rStyle w:val="Emphasis"/>
          <w:rFonts w:ascii="Times New Roman" w:hAnsi="Times New Roman"/>
          <w:i w:val="0"/>
          <w:sz w:val="22"/>
          <w:szCs w:val="22"/>
        </w:rPr>
        <w:t>Strumyani</w:t>
      </w:r>
      <w:proofErr w:type="spellEnd"/>
      <w:r>
        <w:rPr>
          <w:rStyle w:val="Emphasis"/>
          <w:rFonts w:ascii="Times New Roman" w:hAnsi="Times New Roman"/>
          <w:i w:val="0"/>
          <w:sz w:val="22"/>
          <w:szCs w:val="22"/>
        </w:rPr>
        <w:t xml:space="preserve"> -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xml:space="preserve"> (</w:t>
      </w:r>
      <w:proofErr w:type="spellStart"/>
      <w:r>
        <w:rPr>
          <w:rStyle w:val="Emphasis"/>
          <w:rFonts w:ascii="Times New Roman" w:hAnsi="Times New Roman"/>
          <w:i w:val="0"/>
          <w:sz w:val="22"/>
          <w:szCs w:val="22"/>
        </w:rPr>
        <w:t>Klepalo</w:t>
      </w:r>
      <w:proofErr w:type="spellEnd"/>
      <w:r>
        <w:rPr>
          <w:rStyle w:val="Emphasis"/>
          <w:rFonts w:ascii="Times New Roman" w:hAnsi="Times New Roman"/>
          <w:i w:val="0"/>
          <w:sz w:val="22"/>
          <w:szCs w:val="22"/>
        </w:rPr>
        <w:t>) betwe</w:t>
      </w:r>
      <w:r>
        <w:rPr>
          <w:rStyle w:val="Emphasis"/>
          <w:rFonts w:ascii="Times New Roman" w:hAnsi="Times New Roman"/>
          <w:i w:val="0"/>
          <w:sz w:val="22"/>
          <w:szCs w:val="22"/>
        </w:rPr>
        <w:t>en Bulgaria and North Macedonia"</w:t>
      </w:r>
    </w:p>
    <w:p w14:paraId="59C8D948" w14:textId="77777777" w:rsidR="0089320D" w:rsidRDefault="00F01056">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C</w:t>
      </w:r>
      <w:proofErr w:type="spellStart"/>
      <w:r>
        <w:rPr>
          <w:rStyle w:val="Emphasis"/>
          <w:rFonts w:ascii="Times New Roman" w:hAnsi="Times New Roman"/>
          <w:i w:val="0"/>
          <w:sz w:val="22"/>
          <w:szCs w:val="22"/>
        </w:rPr>
        <w:t>ooperate</w:t>
      </w:r>
      <w:proofErr w:type="spellEnd"/>
      <w:r>
        <w:rPr>
          <w:rStyle w:val="Emphasis"/>
          <w:rFonts w:ascii="Times New Roman" w:hAnsi="Times New Roman"/>
          <w:i w:val="0"/>
          <w:sz w:val="22"/>
          <w:szCs w:val="22"/>
        </w:rPr>
        <w:t xml:space="preserve"> and communicate on behalf of the Customs Administration with all relevant parties involved in the implementation of the Project (such as: Ministry of Transport and Communication, the Municipality of </w:t>
      </w:r>
      <w:proofErr w:type="spellStart"/>
      <w:r>
        <w:rPr>
          <w:rStyle w:val="Emphasis"/>
          <w:rFonts w:ascii="Times New Roman" w:hAnsi="Times New Roman"/>
          <w:i w:val="0"/>
          <w:sz w:val="22"/>
          <w:szCs w:val="22"/>
        </w:rPr>
        <w:t>Berovo</w:t>
      </w:r>
      <w:proofErr w:type="spellEnd"/>
      <w:r>
        <w:rPr>
          <w:rStyle w:val="Emphasis"/>
          <w:rFonts w:ascii="Times New Roman" w:hAnsi="Times New Roman"/>
          <w:i w:val="0"/>
          <w:sz w:val="22"/>
          <w:szCs w:val="22"/>
        </w:rPr>
        <w:t xml:space="preserve">, the </w:t>
      </w:r>
      <w:r>
        <w:rPr>
          <w:rStyle w:val="Emphasis"/>
          <w:rFonts w:ascii="Times New Roman" w:hAnsi="Times New Roman"/>
          <w:i w:val="0"/>
          <w:sz w:val="22"/>
          <w:szCs w:val="22"/>
        </w:rPr>
        <w:t>Agency for Spatial Planning, the Project Coordinator for this Project and all other relevant parties</w:t>
      </w:r>
    </w:p>
    <w:p w14:paraId="094488F5" w14:textId="77777777" w:rsidR="0089320D" w:rsidRDefault="00F01056">
      <w:r>
        <w:rPr>
          <w:rStyle w:val="Emphasis"/>
          <w:rFonts w:ascii="Times New Roman" w:hAnsi="Times New Roman"/>
          <w:i w:val="0"/>
          <w:sz w:val="22"/>
          <w:szCs w:val="22"/>
        </w:rPr>
        <w:t xml:space="preserve">- Work closely with the design team (consultants) on the preparation of the urban plan/urban project and technical designs </w:t>
      </w:r>
      <w:r>
        <w:rPr>
          <w:rStyle w:val="Emphasis"/>
          <w:rFonts w:ascii="Times New Roman" w:hAnsi="Times New Roman"/>
          <w:i w:val="0"/>
          <w:sz w:val="22"/>
          <w:szCs w:val="22"/>
          <w:lang w:val="en-US"/>
        </w:rPr>
        <w:t>(such as: Urban plan for areas a</w:t>
      </w:r>
      <w:r>
        <w:rPr>
          <w:rStyle w:val="Emphasis"/>
          <w:rFonts w:ascii="Times New Roman" w:hAnsi="Times New Roman"/>
          <w:i w:val="0"/>
          <w:sz w:val="22"/>
          <w:szCs w:val="22"/>
          <w:lang w:val="en-US"/>
        </w:rPr>
        <w:t xml:space="preserve">nd buildings </w:t>
      </w:r>
      <w:r>
        <w:rPr>
          <w:rFonts w:ascii="Times New Roman" w:hAnsi="Times New Roman"/>
          <w:sz w:val="22"/>
          <w:szCs w:val="22"/>
        </w:rPr>
        <w:t>of state importance designed</w:t>
      </w:r>
      <w:r>
        <w:rPr>
          <w:rFonts w:ascii="Times New Roman" w:hAnsi="Times New Roman"/>
          <w:sz w:val="22"/>
          <w:szCs w:val="22"/>
        </w:rPr>
        <w:t xml:space="preserve">; </w:t>
      </w:r>
      <w:r>
        <w:rPr>
          <w:rFonts w:ascii="Times New Roman" w:hAnsi="Times New Roman"/>
          <w:sz w:val="22"/>
          <w:szCs w:val="22"/>
        </w:rPr>
        <w:t xml:space="preserve">Urban project designed; Technical documentation for reconstruction designed </w:t>
      </w:r>
      <w:r>
        <w:rPr>
          <w:rFonts w:ascii="Times New Roman" w:hAnsi="Times New Roman"/>
          <w:sz w:val="22"/>
          <w:szCs w:val="22"/>
          <w:lang w:val="en-US"/>
        </w:rPr>
        <w:t xml:space="preserve">and Report on the assessment of the </w:t>
      </w:r>
      <w:r>
        <w:rPr>
          <w:rFonts w:ascii="Times New Roman" w:hAnsi="Times New Roman"/>
          <w:sz w:val="22"/>
          <w:szCs w:val="22"/>
        </w:rPr>
        <w:t>project's impact on the environment developed</w:t>
      </w:r>
      <w:r>
        <w:rPr>
          <w:rFonts w:ascii="Times New Roman" w:hAnsi="Times New Roman"/>
          <w:sz w:val="22"/>
          <w:szCs w:val="22"/>
          <w:lang w:val="en-US"/>
        </w:rPr>
        <w:t>).</w:t>
      </w:r>
    </w:p>
    <w:p w14:paraId="2546E4C4" w14:textId="77777777" w:rsidR="0089320D" w:rsidRDefault="00F01056">
      <w:pPr>
        <w:rPr>
          <w:rFonts w:ascii="Times New Roman" w:hAnsi="Times New Roman"/>
          <w:sz w:val="22"/>
          <w:szCs w:val="22"/>
        </w:rPr>
      </w:pPr>
      <w:r>
        <w:rPr>
          <w:rFonts w:ascii="Times New Roman" w:hAnsi="Times New Roman"/>
          <w:sz w:val="22"/>
          <w:szCs w:val="22"/>
          <w:lang w:val="en-US"/>
        </w:rPr>
        <w:t>- Assisting/ Supporting the Designer in the process o</w:t>
      </w:r>
      <w:r>
        <w:rPr>
          <w:rFonts w:ascii="Times New Roman" w:hAnsi="Times New Roman"/>
          <w:sz w:val="22"/>
          <w:szCs w:val="22"/>
          <w:lang w:val="en-US"/>
        </w:rPr>
        <w:t xml:space="preserve">f Urban Planning and Design Approval </w:t>
      </w:r>
      <w:r>
        <w:rPr>
          <w:rFonts w:ascii="Times New Roman" w:hAnsi="Times New Roman"/>
          <w:sz w:val="22"/>
          <w:szCs w:val="22"/>
        </w:rPr>
        <w:t xml:space="preserve">Procedures </w:t>
      </w:r>
      <w:r>
        <w:rPr>
          <w:rFonts w:ascii="Times New Roman" w:hAnsi="Times New Roman"/>
          <w:sz w:val="22"/>
          <w:szCs w:val="22"/>
          <w:lang w:val="en-US"/>
        </w:rPr>
        <w:t>such as:</w:t>
      </w:r>
    </w:p>
    <w:p w14:paraId="2BC2EACD" w14:textId="77777777" w:rsidR="0089320D" w:rsidRDefault="00F01056">
      <w:pPr>
        <w:numPr>
          <w:ilvl w:val="0"/>
          <w:numId w:val="25"/>
        </w:numPr>
        <w:rPr>
          <w:rFonts w:ascii="Times New Roman" w:hAnsi="Times New Roman"/>
          <w:sz w:val="22"/>
          <w:szCs w:val="22"/>
        </w:rPr>
      </w:pPr>
      <w:r>
        <w:rPr>
          <w:rFonts w:ascii="Times New Roman" w:hAnsi="Times New Roman"/>
          <w:sz w:val="22"/>
          <w:szCs w:val="22"/>
          <w:lang w:val="en-US"/>
        </w:rPr>
        <w:t xml:space="preserve">Adopting the Government </w:t>
      </w:r>
      <w:r>
        <w:rPr>
          <w:rFonts w:ascii="Times New Roman" w:hAnsi="Times New Roman"/>
          <w:sz w:val="22"/>
          <w:szCs w:val="22"/>
        </w:rPr>
        <w:t xml:space="preserve">Decision on Urban Plan, </w:t>
      </w:r>
      <w:r>
        <w:rPr>
          <w:rFonts w:ascii="Times New Roman" w:hAnsi="Times New Roman"/>
          <w:sz w:val="22"/>
          <w:szCs w:val="22"/>
          <w:lang w:val="en-US"/>
        </w:rPr>
        <w:t xml:space="preserve">including conducting the procedure on Urban plan approval; Positive </w:t>
      </w:r>
      <w:r>
        <w:rPr>
          <w:rFonts w:ascii="Times New Roman" w:hAnsi="Times New Roman"/>
          <w:sz w:val="22"/>
          <w:szCs w:val="22"/>
        </w:rPr>
        <w:t xml:space="preserve">decision issued; Digital overlapping to the Agency of Real Estate </w:t>
      </w:r>
      <w:proofErr w:type="spellStart"/>
      <w:r>
        <w:rPr>
          <w:rFonts w:ascii="Times New Roman" w:hAnsi="Times New Roman"/>
          <w:sz w:val="22"/>
          <w:szCs w:val="22"/>
        </w:rPr>
        <w:t>Cadaster</w:t>
      </w:r>
      <w:proofErr w:type="spellEnd"/>
    </w:p>
    <w:p w14:paraId="6FB68BC4" w14:textId="77777777" w:rsidR="0089320D" w:rsidRDefault="00F01056">
      <w:pPr>
        <w:numPr>
          <w:ilvl w:val="0"/>
          <w:numId w:val="25"/>
        </w:numPr>
        <w:rPr>
          <w:rFonts w:ascii="Times New Roman" w:hAnsi="Times New Roman"/>
          <w:sz w:val="22"/>
          <w:szCs w:val="22"/>
        </w:rPr>
      </w:pPr>
      <w:r>
        <w:rPr>
          <w:rFonts w:ascii="Times New Roman" w:hAnsi="Times New Roman"/>
          <w:sz w:val="22"/>
          <w:szCs w:val="22"/>
        </w:rPr>
        <w:t>Decision</w:t>
      </w:r>
      <w:r>
        <w:rPr>
          <w:rFonts w:ascii="Times New Roman" w:hAnsi="Times New Roman"/>
          <w:sz w:val="22"/>
          <w:szCs w:val="22"/>
        </w:rPr>
        <w:t xml:space="preserve"> on Urban Project, </w:t>
      </w:r>
      <w:r>
        <w:rPr>
          <w:rFonts w:ascii="Times New Roman" w:hAnsi="Times New Roman"/>
          <w:sz w:val="22"/>
          <w:szCs w:val="22"/>
          <w:lang w:val="en-US"/>
        </w:rPr>
        <w:t>including conducting the procedure on Urban Project approval; p</w:t>
      </w:r>
      <w:proofErr w:type="spellStart"/>
      <w:r>
        <w:rPr>
          <w:rFonts w:ascii="Times New Roman" w:hAnsi="Times New Roman"/>
          <w:sz w:val="22"/>
          <w:szCs w:val="22"/>
        </w:rPr>
        <w:t>ositive</w:t>
      </w:r>
      <w:proofErr w:type="spellEnd"/>
      <w:r>
        <w:rPr>
          <w:rFonts w:ascii="Times New Roman" w:hAnsi="Times New Roman"/>
          <w:sz w:val="22"/>
          <w:szCs w:val="22"/>
        </w:rPr>
        <w:t xml:space="preserve"> decision issued </w:t>
      </w:r>
      <w:r>
        <w:rPr>
          <w:rFonts w:ascii="Times New Roman" w:hAnsi="Times New Roman"/>
          <w:sz w:val="22"/>
          <w:szCs w:val="22"/>
          <w:lang w:val="en-US"/>
        </w:rPr>
        <w:t xml:space="preserve">and </w:t>
      </w:r>
      <w:r>
        <w:rPr>
          <w:rFonts w:ascii="Times New Roman" w:hAnsi="Times New Roman"/>
          <w:sz w:val="22"/>
          <w:szCs w:val="22"/>
        </w:rPr>
        <w:t xml:space="preserve">Digital overlapping to the Agency of Real Estate </w:t>
      </w:r>
      <w:proofErr w:type="spellStart"/>
      <w:r>
        <w:rPr>
          <w:rFonts w:ascii="Times New Roman" w:hAnsi="Times New Roman"/>
          <w:sz w:val="22"/>
          <w:szCs w:val="22"/>
        </w:rPr>
        <w:t>Cadaster</w:t>
      </w:r>
      <w:proofErr w:type="spellEnd"/>
      <w:r>
        <w:rPr>
          <w:rFonts w:ascii="Times New Roman" w:hAnsi="Times New Roman"/>
          <w:sz w:val="22"/>
          <w:szCs w:val="22"/>
        </w:rPr>
        <w:t xml:space="preserve"> </w:t>
      </w:r>
    </w:p>
    <w:p w14:paraId="491CE17A" w14:textId="77777777" w:rsidR="0089320D" w:rsidRDefault="00F01056">
      <w:pPr>
        <w:numPr>
          <w:ilvl w:val="0"/>
          <w:numId w:val="25"/>
        </w:numPr>
        <w:rPr>
          <w:rFonts w:ascii="Times New Roman" w:hAnsi="Times New Roman"/>
          <w:sz w:val="22"/>
          <w:szCs w:val="22"/>
        </w:rPr>
      </w:pPr>
      <w:r>
        <w:rPr>
          <w:rFonts w:ascii="Times New Roman" w:hAnsi="Times New Roman"/>
          <w:sz w:val="22"/>
          <w:szCs w:val="22"/>
        </w:rPr>
        <w:t xml:space="preserve">EIA Positive Decision, </w:t>
      </w:r>
      <w:r>
        <w:rPr>
          <w:rFonts w:ascii="Times New Roman" w:hAnsi="Times New Roman"/>
          <w:sz w:val="22"/>
          <w:szCs w:val="22"/>
          <w:lang w:val="en-US"/>
        </w:rPr>
        <w:t xml:space="preserve">including conducting the procedure on EIA approval; Positive </w:t>
      </w:r>
      <w:r>
        <w:rPr>
          <w:rFonts w:ascii="Times New Roman" w:hAnsi="Times New Roman"/>
          <w:sz w:val="22"/>
          <w:szCs w:val="22"/>
        </w:rPr>
        <w:t>dec</w:t>
      </w:r>
      <w:r>
        <w:rPr>
          <w:rFonts w:ascii="Times New Roman" w:hAnsi="Times New Roman"/>
          <w:sz w:val="22"/>
          <w:szCs w:val="22"/>
        </w:rPr>
        <w:t>ision issued;</w:t>
      </w:r>
    </w:p>
    <w:p w14:paraId="7402E826" w14:textId="77777777" w:rsidR="0089320D" w:rsidRDefault="00F01056">
      <w:pPr>
        <w:rPr>
          <w:rFonts w:ascii="Times New Roman" w:hAnsi="Times New Roman"/>
          <w:sz w:val="22"/>
          <w:szCs w:val="22"/>
          <w:lang w:val="en-US"/>
        </w:rPr>
      </w:pPr>
      <w:r>
        <w:rPr>
          <w:rFonts w:ascii="Times New Roman" w:hAnsi="Times New Roman"/>
          <w:sz w:val="22"/>
          <w:szCs w:val="22"/>
          <w:lang w:val="en-US"/>
        </w:rPr>
        <w:t>- Assisting/ Supporting the Designer in the process of obtaining building permits application:</w:t>
      </w:r>
    </w:p>
    <w:p w14:paraId="2E90EA0C" w14:textId="77777777" w:rsidR="0089320D" w:rsidRDefault="00F01056">
      <w:pPr>
        <w:numPr>
          <w:ilvl w:val="0"/>
          <w:numId w:val="25"/>
        </w:numPr>
        <w:ind w:left="989" w:hanging="629"/>
        <w:rPr>
          <w:rFonts w:ascii="Times New Roman" w:hAnsi="Times New Roman"/>
          <w:sz w:val="22"/>
          <w:szCs w:val="22"/>
        </w:rPr>
      </w:pPr>
      <w:r>
        <w:rPr>
          <w:rFonts w:ascii="Times New Roman" w:hAnsi="Times New Roman"/>
          <w:sz w:val="22"/>
          <w:szCs w:val="22"/>
        </w:rPr>
        <w:t xml:space="preserve">BCCP </w:t>
      </w:r>
      <w:proofErr w:type="spellStart"/>
      <w:r>
        <w:rPr>
          <w:rFonts w:ascii="Times New Roman" w:hAnsi="Times New Roman"/>
          <w:sz w:val="22"/>
          <w:szCs w:val="22"/>
        </w:rPr>
        <w:t>Berovo</w:t>
      </w:r>
      <w:proofErr w:type="spellEnd"/>
      <w:r>
        <w:rPr>
          <w:rFonts w:ascii="Times New Roman" w:hAnsi="Times New Roman"/>
          <w:sz w:val="22"/>
          <w:szCs w:val="22"/>
        </w:rPr>
        <w:t xml:space="preserve"> Facility Building permit - </w:t>
      </w:r>
      <w:r>
        <w:rPr>
          <w:rFonts w:ascii="Times New Roman" w:hAnsi="Times New Roman"/>
          <w:sz w:val="22"/>
          <w:szCs w:val="22"/>
        </w:rPr>
        <w:t xml:space="preserve">Conducting the procedure on Building </w:t>
      </w:r>
      <w:r>
        <w:rPr>
          <w:rFonts w:ascii="Times New Roman" w:hAnsi="Times New Roman"/>
          <w:sz w:val="22"/>
          <w:szCs w:val="22"/>
        </w:rPr>
        <w:t>permit issued and obtaining</w:t>
      </w:r>
    </w:p>
    <w:p w14:paraId="086FAC19" w14:textId="77777777" w:rsidR="0089320D" w:rsidRDefault="00F01056">
      <w:pPr>
        <w:numPr>
          <w:ilvl w:val="0"/>
          <w:numId w:val="25"/>
        </w:numPr>
        <w:ind w:left="989" w:hanging="629"/>
        <w:rPr>
          <w:rFonts w:ascii="Times New Roman" w:hAnsi="Times New Roman"/>
          <w:sz w:val="22"/>
          <w:szCs w:val="22"/>
        </w:rPr>
      </w:pPr>
      <w:r>
        <w:rPr>
          <w:rFonts w:ascii="Times New Roman" w:hAnsi="Times New Roman"/>
          <w:sz w:val="22"/>
          <w:szCs w:val="22"/>
        </w:rPr>
        <w:t xml:space="preserve">Photovoltaic solar </w:t>
      </w:r>
      <w:r>
        <w:rPr>
          <w:rFonts w:ascii="Times New Roman" w:hAnsi="Times New Roman"/>
          <w:sz w:val="22"/>
          <w:szCs w:val="22"/>
        </w:rPr>
        <w:t>panels Building permit -</w:t>
      </w:r>
      <w:r>
        <w:rPr>
          <w:rFonts w:ascii="Times New Roman" w:hAnsi="Times New Roman"/>
          <w:sz w:val="22"/>
          <w:szCs w:val="22"/>
        </w:rPr>
        <w:t xml:space="preserve"> Conducting the procedure on Building permit issued and obtaining</w:t>
      </w:r>
    </w:p>
    <w:p w14:paraId="3F29F77A" w14:textId="77777777" w:rsidR="0089320D" w:rsidRDefault="00F01056">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Closely m</w:t>
      </w:r>
      <w:proofErr w:type="spellStart"/>
      <w:r>
        <w:rPr>
          <w:rStyle w:val="Emphasis"/>
          <w:rFonts w:ascii="Times New Roman" w:hAnsi="Times New Roman"/>
          <w:i w:val="0"/>
          <w:sz w:val="22"/>
          <w:szCs w:val="22"/>
        </w:rPr>
        <w:t>onitoring</w:t>
      </w:r>
      <w:proofErr w:type="spellEnd"/>
      <w:r>
        <w:rPr>
          <w:rStyle w:val="Emphasis"/>
          <w:rFonts w:ascii="Times New Roman" w:hAnsi="Times New Roman"/>
          <w:i w:val="0"/>
          <w:sz w:val="22"/>
          <w:szCs w:val="22"/>
        </w:rPr>
        <w:t xml:space="preserve"> the </w:t>
      </w:r>
      <w:r>
        <w:rPr>
          <w:rStyle w:val="Emphasis"/>
          <w:rFonts w:ascii="Times New Roman" w:hAnsi="Times New Roman"/>
          <w:i w:val="0"/>
          <w:sz w:val="22"/>
          <w:szCs w:val="22"/>
          <w:lang w:val="en-US"/>
        </w:rPr>
        <w:t xml:space="preserve">progress of the </w:t>
      </w:r>
      <w:r>
        <w:rPr>
          <w:rStyle w:val="Emphasis"/>
          <w:rFonts w:ascii="Times New Roman" w:hAnsi="Times New Roman"/>
          <w:i w:val="0"/>
          <w:sz w:val="22"/>
          <w:szCs w:val="22"/>
        </w:rPr>
        <w:t xml:space="preserve">implementation </w:t>
      </w:r>
      <w:r>
        <w:rPr>
          <w:rStyle w:val="Emphasis"/>
          <w:rFonts w:ascii="Times New Roman" w:hAnsi="Times New Roman"/>
          <w:i w:val="0"/>
          <w:sz w:val="22"/>
          <w:szCs w:val="22"/>
          <w:lang w:val="en-US"/>
        </w:rPr>
        <w:t>of the Contract for Design activities and the Contract for the Audit of the Design</w:t>
      </w:r>
    </w:p>
    <w:p w14:paraId="4807C63B" w14:textId="77777777" w:rsidR="0089320D" w:rsidRDefault="00F01056">
      <w:r>
        <w:rPr>
          <w:rStyle w:val="Emphasis"/>
          <w:rFonts w:ascii="Times New Roman" w:hAnsi="Times New Roman"/>
          <w:i w:val="0"/>
          <w:sz w:val="22"/>
          <w:szCs w:val="22"/>
          <w:lang w:val="en-US"/>
        </w:rPr>
        <w:lastRenderedPageBreak/>
        <w:t>- Ensuring that the</w:t>
      </w:r>
      <w:r>
        <w:rPr>
          <w:rStyle w:val="Emphasis"/>
          <w:rFonts w:ascii="Times New Roman" w:hAnsi="Times New Roman"/>
          <w:i w:val="0"/>
          <w:sz w:val="22"/>
          <w:szCs w:val="22"/>
        </w:rPr>
        <w:t xml:space="preserve"> technical audits (revisions) </w:t>
      </w:r>
      <w:r>
        <w:rPr>
          <w:rStyle w:val="Emphasis"/>
          <w:rFonts w:ascii="Times New Roman" w:hAnsi="Times New Roman"/>
          <w:i w:val="0"/>
          <w:sz w:val="22"/>
          <w:szCs w:val="22"/>
          <w:lang w:val="en-US"/>
        </w:rPr>
        <w:t>is</w:t>
      </w:r>
      <w:r>
        <w:rPr>
          <w:rStyle w:val="Emphasis"/>
          <w:rFonts w:ascii="Times New Roman" w:hAnsi="Times New Roman"/>
          <w:i w:val="0"/>
          <w:sz w:val="22"/>
          <w:szCs w:val="22"/>
          <w:lang w:val="en-US"/>
        </w:rPr>
        <w:t xml:space="preserve"> done on the Urban Plan and on the Urban Project as well as on </w:t>
      </w:r>
      <w:r>
        <w:rPr>
          <w:rStyle w:val="Emphasis"/>
          <w:rFonts w:ascii="Times New Roman" w:hAnsi="Times New Roman"/>
          <w:i w:val="0"/>
          <w:sz w:val="22"/>
          <w:szCs w:val="22"/>
        </w:rPr>
        <w:t>the Detailed Design and other relevant documents, by relevant licensed company/(</w:t>
      </w:r>
      <w:proofErr w:type="spellStart"/>
      <w:r>
        <w:rPr>
          <w:rStyle w:val="Emphasis"/>
          <w:rFonts w:ascii="Times New Roman" w:hAnsi="Times New Roman"/>
          <w:i w:val="0"/>
          <w:sz w:val="22"/>
          <w:szCs w:val="22"/>
        </w:rPr>
        <w:t>ies</w:t>
      </w:r>
      <w:proofErr w:type="spellEnd"/>
      <w:r>
        <w:rPr>
          <w:rStyle w:val="Emphasis"/>
          <w:rFonts w:ascii="Times New Roman" w:hAnsi="Times New Roman"/>
          <w:i w:val="0"/>
          <w:sz w:val="22"/>
          <w:szCs w:val="22"/>
        </w:rPr>
        <w:t>)</w:t>
      </w:r>
      <w:r>
        <w:rPr>
          <w:rStyle w:val="Emphasis"/>
          <w:rFonts w:ascii="Times New Roman" w:hAnsi="Times New Roman"/>
          <w:i w:val="0"/>
          <w:sz w:val="22"/>
          <w:szCs w:val="22"/>
          <w:lang w:val="en-US"/>
        </w:rPr>
        <w:t xml:space="preserve">, </w:t>
      </w:r>
      <w:r>
        <w:rPr>
          <w:rStyle w:val="Emphasis"/>
          <w:rFonts w:ascii="Times New Roman" w:hAnsi="Times New Roman"/>
          <w:i w:val="0"/>
          <w:sz w:val="22"/>
          <w:szCs w:val="22"/>
        </w:rPr>
        <w:t xml:space="preserve">as required by the national Law on Construction. </w:t>
      </w:r>
    </w:p>
    <w:p w14:paraId="6D4CA723" w14:textId="77777777" w:rsidR="0089320D" w:rsidRDefault="00F01056">
      <w:r>
        <w:rPr>
          <w:rStyle w:val="Emphasis"/>
          <w:rFonts w:ascii="Times New Roman" w:hAnsi="Times New Roman"/>
          <w:i w:val="0"/>
          <w:sz w:val="22"/>
          <w:szCs w:val="22"/>
        </w:rPr>
        <w:t>- Ensuring that the Designer operate in compliance with t</w:t>
      </w:r>
      <w:r>
        <w:rPr>
          <w:rStyle w:val="Emphasis"/>
          <w:rFonts w:ascii="Times New Roman" w:hAnsi="Times New Roman"/>
          <w:i w:val="0"/>
          <w:sz w:val="22"/>
          <w:szCs w:val="22"/>
        </w:rPr>
        <w:t>he provision of the applicable national law and EU standards and in accordance with the predefined deadlines and the quality required</w:t>
      </w:r>
    </w:p>
    <w:p w14:paraId="30B4E486" w14:textId="0113541A" w:rsidR="0089320D" w:rsidRDefault="00F01056">
      <w:r>
        <w:rPr>
          <w:rStyle w:val="Emphasis"/>
          <w:rFonts w:ascii="Times New Roman" w:hAnsi="Times New Roman"/>
          <w:i w:val="0"/>
          <w:sz w:val="22"/>
          <w:szCs w:val="22"/>
        </w:rPr>
        <w:t>- The Civil Engineer</w:t>
      </w:r>
      <w:r>
        <w:rPr>
          <w:rStyle w:val="Emphasis"/>
          <w:rFonts w:ascii="Times New Roman" w:hAnsi="Times New Roman"/>
          <w:i w:val="0"/>
          <w:sz w:val="22"/>
          <w:szCs w:val="22"/>
        </w:rPr>
        <w:t xml:space="preserve"> shall ensure that at the end of the assignment there are fully completed design documents </w:t>
      </w:r>
      <w:r>
        <w:rPr>
          <w:rStyle w:val="Emphasis"/>
          <w:rFonts w:ascii="Times New Roman" w:hAnsi="Times New Roman"/>
          <w:i w:val="0"/>
          <w:sz w:val="22"/>
          <w:szCs w:val="22"/>
        </w:rPr>
        <w:t>which will be the basis for obtaining the building permit and the Decision for placement of solar panels on the roof of the complex.</w:t>
      </w:r>
    </w:p>
    <w:p w14:paraId="26AFB76E" w14:textId="77777777" w:rsidR="0089320D" w:rsidRDefault="00F01056">
      <w:r>
        <w:rPr>
          <w:rStyle w:val="Emphasis"/>
          <w:rFonts w:ascii="Times New Roman" w:hAnsi="Times New Roman"/>
          <w:i w:val="0"/>
          <w:sz w:val="22"/>
          <w:szCs w:val="22"/>
        </w:rPr>
        <w:t xml:space="preserve">- </w:t>
      </w:r>
      <w:r>
        <w:rPr>
          <w:rStyle w:val="Emphasis"/>
          <w:rFonts w:ascii="Times New Roman" w:hAnsi="Times New Roman"/>
          <w:i w:val="0"/>
          <w:sz w:val="22"/>
          <w:szCs w:val="22"/>
          <w:lang w:val="en-US"/>
        </w:rPr>
        <w:t xml:space="preserve">Ensuring that the required outputs of the Contractor for Design Activities and the Contractor for Audit/ Revision of the </w:t>
      </w:r>
      <w:r>
        <w:rPr>
          <w:rStyle w:val="Emphasis"/>
          <w:rFonts w:ascii="Times New Roman" w:hAnsi="Times New Roman"/>
          <w:i w:val="0"/>
          <w:sz w:val="22"/>
          <w:szCs w:val="22"/>
          <w:lang w:val="en-US"/>
        </w:rPr>
        <w:t>Design are delivered</w:t>
      </w:r>
    </w:p>
    <w:p w14:paraId="3E1CCD21" w14:textId="77777777" w:rsidR="0089320D" w:rsidRDefault="00F01056">
      <w:r>
        <w:rPr>
          <w:rStyle w:val="Emphasis"/>
          <w:rFonts w:ascii="Times New Roman" w:hAnsi="Times New Roman"/>
          <w:i w:val="0"/>
          <w:sz w:val="22"/>
          <w:szCs w:val="22"/>
        </w:rPr>
        <w:t>- Approving/ Endorsing the Narrative Reports from the Contractor for the Design Activities and the Contractor for the Audit/</w:t>
      </w:r>
      <w:r>
        <w:rPr>
          <w:rStyle w:val="Emphasis"/>
          <w:rFonts w:ascii="Times New Roman" w:hAnsi="Times New Roman"/>
          <w:i w:val="0"/>
          <w:sz w:val="22"/>
          <w:szCs w:val="22"/>
          <w:lang w:val="en-US"/>
        </w:rPr>
        <w:t xml:space="preserve"> Revision </w:t>
      </w:r>
      <w:r>
        <w:rPr>
          <w:rStyle w:val="Emphasis"/>
          <w:rFonts w:ascii="Times New Roman" w:hAnsi="Times New Roman"/>
          <w:i w:val="0"/>
          <w:sz w:val="22"/>
          <w:szCs w:val="22"/>
        </w:rPr>
        <w:t>of the Design</w:t>
      </w:r>
    </w:p>
    <w:p w14:paraId="71F6407B" w14:textId="77777777" w:rsidR="0089320D" w:rsidRDefault="00F01056">
      <w:r>
        <w:rPr>
          <w:rStyle w:val="Emphasis"/>
          <w:rFonts w:ascii="Times New Roman" w:hAnsi="Times New Roman"/>
          <w:i w:val="0"/>
          <w:sz w:val="22"/>
          <w:szCs w:val="22"/>
        </w:rPr>
        <w:t>- Organising/ participating on the spot visits, if needed</w:t>
      </w:r>
    </w:p>
    <w:p w14:paraId="23391DAC" w14:textId="77777777" w:rsidR="0089320D" w:rsidRDefault="00F01056">
      <w:r>
        <w:rPr>
          <w:rStyle w:val="Emphasis"/>
          <w:rFonts w:ascii="Times New Roman" w:hAnsi="Times New Roman"/>
          <w:i w:val="0"/>
          <w:sz w:val="22"/>
          <w:szCs w:val="22"/>
        </w:rPr>
        <w:t>- Facilitate the work of the auditors</w:t>
      </w:r>
      <w:r>
        <w:rPr>
          <w:rStyle w:val="Emphasis"/>
          <w:rFonts w:ascii="Times New Roman" w:hAnsi="Times New Roman"/>
          <w:i w:val="0"/>
          <w:sz w:val="22"/>
          <w:szCs w:val="22"/>
          <w:lang w:val="en-US"/>
        </w:rPr>
        <w:t xml:space="preserve"> (internal and external) </w:t>
      </w:r>
      <w:r>
        <w:rPr>
          <w:rStyle w:val="Emphasis"/>
          <w:rFonts w:ascii="Times New Roman" w:hAnsi="Times New Roman"/>
          <w:i w:val="0"/>
          <w:sz w:val="22"/>
          <w:szCs w:val="22"/>
        </w:rPr>
        <w:t xml:space="preserve">and provide all the required information and logistical support for </w:t>
      </w:r>
      <w:r>
        <w:rPr>
          <w:rStyle w:val="Emphasis"/>
          <w:rFonts w:ascii="Times New Roman" w:hAnsi="Times New Roman"/>
          <w:i w:val="0"/>
          <w:sz w:val="22"/>
          <w:szCs w:val="22"/>
          <w:lang w:val="en-US"/>
        </w:rPr>
        <w:t>successfully caring out the audit</w:t>
      </w:r>
    </w:p>
    <w:p w14:paraId="613407FB" w14:textId="77777777" w:rsidR="0089320D" w:rsidRDefault="00F01056">
      <w:r>
        <w:rPr>
          <w:rStyle w:val="Emphasis"/>
          <w:rFonts w:ascii="Times New Roman" w:hAnsi="Times New Roman"/>
          <w:i w:val="0"/>
          <w:sz w:val="22"/>
          <w:szCs w:val="22"/>
          <w:lang w:val="en-US"/>
        </w:rPr>
        <w:t xml:space="preserve">- </w:t>
      </w:r>
      <w:r>
        <w:rPr>
          <w:rStyle w:val="Emphasis"/>
          <w:rFonts w:ascii="Times New Roman" w:hAnsi="Times New Roman"/>
          <w:i w:val="0"/>
          <w:sz w:val="22"/>
          <w:szCs w:val="22"/>
        </w:rPr>
        <w:t xml:space="preserve">Ensure adequate audit trail and document retention/ </w:t>
      </w:r>
      <w:r>
        <w:rPr>
          <w:rStyle w:val="Emphasis"/>
          <w:rFonts w:ascii="Times New Roman" w:hAnsi="Times New Roman"/>
          <w:i w:val="0"/>
          <w:sz w:val="22"/>
          <w:szCs w:val="22"/>
          <w:lang w:val="en-US"/>
        </w:rPr>
        <w:t>arch</w:t>
      </w:r>
      <w:r>
        <w:rPr>
          <w:rStyle w:val="Emphasis"/>
          <w:rFonts w:ascii="Times New Roman" w:hAnsi="Times New Roman"/>
          <w:i w:val="0"/>
          <w:sz w:val="22"/>
          <w:szCs w:val="22"/>
          <w:lang w:val="en-US"/>
        </w:rPr>
        <w:t>iving of the documentation</w:t>
      </w:r>
    </w:p>
    <w:p w14:paraId="24230060" w14:textId="77777777" w:rsidR="0089320D" w:rsidRDefault="0089320D">
      <w:pPr>
        <w:rPr>
          <w:rStyle w:val="Emphasis"/>
          <w:rFonts w:ascii="Times New Roman" w:hAnsi="Times New Roman"/>
          <w:i w:val="0"/>
          <w:sz w:val="22"/>
          <w:szCs w:val="22"/>
          <w:lang w:val="en-US"/>
        </w:rPr>
      </w:pPr>
    </w:p>
    <w:p w14:paraId="6DD234B2" w14:textId="77777777" w:rsidR="0089320D" w:rsidRDefault="00F01056">
      <w:pPr>
        <w:ind w:left="499" w:hanging="499"/>
        <w:rPr>
          <w:rFonts w:ascii="Times New Roman" w:hAnsi="Times New Roman"/>
          <w:sz w:val="24"/>
          <w:szCs w:val="24"/>
        </w:rPr>
      </w:pPr>
      <w:r>
        <w:rPr>
          <w:rFonts w:ascii="Times New Roman" w:hAnsi="Times New Roman"/>
          <w:b/>
          <w:sz w:val="24"/>
          <w:szCs w:val="24"/>
        </w:rPr>
        <w:t xml:space="preserve">4.3 </w:t>
      </w:r>
      <w:bookmarkStart w:id="19" w:name="_Ref530906824_Copy_1"/>
      <w:bookmarkStart w:id="20" w:name="_Toc67320751_Copy_1"/>
      <w:r>
        <w:rPr>
          <w:rFonts w:ascii="Times New Roman" w:hAnsi="Times New Roman"/>
          <w:b/>
          <w:sz w:val="24"/>
          <w:szCs w:val="24"/>
        </w:rPr>
        <w:t>Project management</w:t>
      </w:r>
      <w:bookmarkEnd w:id="19"/>
      <w:bookmarkEnd w:id="20"/>
      <w:r>
        <w:rPr>
          <w:rFonts w:ascii="Times New Roman" w:hAnsi="Times New Roman"/>
          <w:b/>
          <w:sz w:val="24"/>
          <w:szCs w:val="24"/>
        </w:rPr>
        <w:t xml:space="preserve"> </w:t>
      </w:r>
      <w:bookmarkStart w:id="21" w:name="_Toc67320751"/>
      <w:bookmarkStart w:id="22" w:name="_Ref530906824"/>
      <w:bookmarkEnd w:id="21"/>
      <w:bookmarkEnd w:id="22"/>
    </w:p>
    <w:p w14:paraId="343C77FE" w14:textId="77777777" w:rsidR="0089320D" w:rsidRDefault="00F01056">
      <w:pPr>
        <w:pStyle w:val="Heading3"/>
        <w:rPr>
          <w:b/>
          <w:sz w:val="24"/>
          <w:szCs w:val="24"/>
        </w:rPr>
      </w:pPr>
      <w:r>
        <w:rPr>
          <w:b/>
          <w:sz w:val="24"/>
          <w:szCs w:val="24"/>
        </w:rPr>
        <w:t>4.3.1 Responsible body</w:t>
      </w:r>
    </w:p>
    <w:p w14:paraId="0ED41156" w14:textId="77777777" w:rsidR="0089320D" w:rsidRDefault="00F01056">
      <w:pPr>
        <w:pStyle w:val="Heading3"/>
        <w:spacing w:before="60" w:after="60"/>
      </w:pPr>
      <w:r>
        <w:rPr>
          <w:color w:val="000000"/>
        </w:rPr>
        <w:t xml:space="preserve">The Contracting Authority will be the Customs Administration of the Republic of North Macedonia and will be responsible for all administrative and procedural aspects of the tendering process, contracting matters and financial management, including payment </w:t>
      </w:r>
      <w:r>
        <w:rPr>
          <w:color w:val="000000"/>
        </w:rPr>
        <w:t xml:space="preserve">of project activities. </w:t>
      </w:r>
    </w:p>
    <w:p w14:paraId="78A9BD59" w14:textId="77777777" w:rsidR="0089320D" w:rsidRDefault="0089320D">
      <w:pPr>
        <w:spacing w:before="60" w:after="60"/>
        <w:rPr>
          <w:rStyle w:val="Emphasis"/>
          <w:rFonts w:ascii="Times New Roman" w:hAnsi="Times New Roman"/>
          <w:i w:val="0"/>
          <w:sz w:val="22"/>
          <w:szCs w:val="22"/>
        </w:rPr>
      </w:pPr>
    </w:p>
    <w:p w14:paraId="22D1E683" w14:textId="77777777" w:rsidR="0089320D" w:rsidRDefault="00F01056">
      <w:pPr>
        <w:rPr>
          <w:rFonts w:ascii="Times New Roman" w:hAnsi="Times New Roman"/>
          <w:b/>
          <w:sz w:val="22"/>
          <w:szCs w:val="22"/>
        </w:rPr>
      </w:pPr>
      <w:r>
        <w:rPr>
          <w:rFonts w:ascii="Times New Roman" w:hAnsi="Times New Roman"/>
          <w:b/>
          <w:sz w:val="22"/>
          <w:szCs w:val="22"/>
        </w:rPr>
        <w:t>4.3.2 Management structure</w:t>
      </w:r>
    </w:p>
    <w:p w14:paraId="6984E7B5" w14:textId="77777777" w:rsidR="0089320D" w:rsidRDefault="00F01056">
      <w:pPr>
        <w:rPr>
          <w:rFonts w:ascii="Times New Roman" w:hAnsi="Times New Roman"/>
          <w:color w:val="000000"/>
          <w:sz w:val="22"/>
          <w:szCs w:val="22"/>
        </w:rPr>
      </w:pPr>
      <w:r>
        <w:rPr>
          <w:rFonts w:ascii="Times New Roman" w:hAnsi="Times New Roman"/>
          <w:color w:val="000000"/>
          <w:sz w:val="22"/>
          <w:szCs w:val="22"/>
        </w:rPr>
        <w:t xml:space="preserve">The Contractor shall work in close cooperation with the nominated staff of the Contracting Authority. </w:t>
      </w:r>
    </w:p>
    <w:p w14:paraId="2ABA0CD5" w14:textId="77777777" w:rsidR="0089320D" w:rsidRDefault="00F01056">
      <w:r>
        <w:rPr>
          <w:rFonts w:ascii="Times New Roman" w:hAnsi="Times New Roman"/>
          <w:color w:val="000000"/>
          <w:sz w:val="22"/>
          <w:szCs w:val="22"/>
        </w:rPr>
        <w:t>The prepared Quarterly reports on the activities performed by the Civil Works Engineers shall be acce</w:t>
      </w:r>
      <w:r>
        <w:rPr>
          <w:rFonts w:ascii="Times New Roman" w:hAnsi="Times New Roman"/>
          <w:color w:val="000000"/>
          <w:sz w:val="22"/>
          <w:szCs w:val="22"/>
        </w:rPr>
        <w:t>pted by the Project Coordinator and the Contracting Authority.</w:t>
      </w:r>
    </w:p>
    <w:p w14:paraId="3E8B0771" w14:textId="77777777" w:rsidR="0089320D" w:rsidRDefault="00F01056">
      <w:pPr>
        <w:pStyle w:val="Heading3"/>
      </w:pPr>
      <w:r>
        <w:rPr>
          <w:b/>
          <w:sz w:val="24"/>
          <w:szCs w:val="24"/>
        </w:rPr>
        <w:t>4.3.3. Facilities to be provided by the contracting authority and/or other parties</w:t>
      </w:r>
    </w:p>
    <w:p w14:paraId="76A95F80" w14:textId="77777777" w:rsidR="0089320D" w:rsidRDefault="00F01056">
      <w:pPr>
        <w:spacing w:before="60" w:after="60"/>
      </w:pPr>
      <w:r>
        <w:rPr>
          <w:rFonts w:ascii="Times New Roman" w:hAnsi="Times New Roman"/>
          <w:color w:val="000000"/>
          <w:sz w:val="22"/>
          <w:szCs w:val="22"/>
        </w:rPr>
        <w:t>The Contracting Authority shall supply the Contractor promptly with any useful information and/ or documentati</w:t>
      </w:r>
      <w:r>
        <w:rPr>
          <w:rFonts w:ascii="Times New Roman" w:hAnsi="Times New Roman"/>
          <w:color w:val="000000"/>
          <w:sz w:val="22"/>
          <w:szCs w:val="22"/>
        </w:rPr>
        <w:t>on which may be relevant to the performance of the Contract.</w:t>
      </w:r>
    </w:p>
    <w:p w14:paraId="5AC1AF74" w14:textId="77777777" w:rsidR="0089320D" w:rsidRDefault="0089320D">
      <w:pPr>
        <w:spacing w:before="60" w:after="60"/>
        <w:rPr>
          <w:rFonts w:ascii="Times New Roman" w:hAnsi="Times New Roman"/>
          <w:color w:val="000000"/>
          <w:sz w:val="22"/>
          <w:szCs w:val="22"/>
        </w:rPr>
      </w:pPr>
    </w:p>
    <w:p w14:paraId="5374DC04" w14:textId="77777777" w:rsidR="0089320D" w:rsidRDefault="00F01056">
      <w:pPr>
        <w:ind w:left="180"/>
        <w:rPr>
          <w:rFonts w:ascii="Times New Roman" w:hAnsi="Times New Roman"/>
        </w:rPr>
      </w:pPr>
      <w:r>
        <w:rPr>
          <w:rFonts w:ascii="Times New Roman" w:hAnsi="Times New Roman"/>
          <w:b/>
          <w:smallCaps/>
          <w:kern w:val="2"/>
          <w:sz w:val="28"/>
          <w:szCs w:val="28"/>
        </w:rPr>
        <w:t xml:space="preserve">5. </w:t>
      </w:r>
      <w:bookmarkStart w:id="23" w:name="_Toc67320752"/>
      <w:r>
        <w:rPr>
          <w:rFonts w:ascii="Times New Roman" w:hAnsi="Times New Roman"/>
          <w:b/>
          <w:smallCaps/>
          <w:kern w:val="2"/>
          <w:sz w:val="28"/>
          <w:szCs w:val="28"/>
        </w:rPr>
        <w:t>LOGISTICS AND TIMING</w:t>
      </w:r>
      <w:bookmarkEnd w:id="23"/>
    </w:p>
    <w:p w14:paraId="45296E5A" w14:textId="77777777" w:rsidR="0089320D" w:rsidRDefault="00F01056">
      <w:pPr>
        <w:pStyle w:val="Heading2"/>
        <w:numPr>
          <w:ilvl w:val="0"/>
          <w:numId w:val="0"/>
        </w:numPr>
        <w:ind w:left="89"/>
      </w:pPr>
      <w:r>
        <w:t xml:space="preserve">5.1 </w:t>
      </w:r>
      <w:bookmarkStart w:id="24" w:name="_Toc67320753"/>
      <w:r>
        <w:t>Location</w:t>
      </w:r>
      <w:bookmarkEnd w:id="24"/>
    </w:p>
    <w:p w14:paraId="617B57EC" w14:textId="77777777" w:rsidR="0089320D" w:rsidRDefault="00F01056">
      <w:pPr>
        <w:rPr>
          <w:rFonts w:ascii="Times New Roman" w:hAnsi="Times New Roman"/>
          <w:sz w:val="22"/>
          <w:szCs w:val="22"/>
        </w:rPr>
      </w:pPr>
      <w:r>
        <w:rPr>
          <w:rFonts w:ascii="Times New Roman" w:hAnsi="Times New Roman"/>
          <w:sz w:val="22"/>
          <w:szCs w:val="22"/>
        </w:rPr>
        <w:t xml:space="preserve">The main activities of the project will be implemented remotely or in Skopje, Republic of North Macedonia as the </w:t>
      </w:r>
      <w:r>
        <w:rPr>
          <w:rFonts w:ascii="Times New Roman" w:hAnsi="Times New Roman"/>
          <w:sz w:val="22"/>
          <w:szCs w:val="22"/>
          <w:lang w:val="en-US"/>
        </w:rPr>
        <w:t>Customs Administration</w:t>
      </w:r>
      <w:r>
        <w:rPr>
          <w:rFonts w:ascii="Times New Roman" w:hAnsi="Times New Roman"/>
          <w:sz w:val="22"/>
          <w:szCs w:val="22"/>
        </w:rPr>
        <w:t xml:space="preserve"> HQ is located in Skopje. </w:t>
      </w:r>
    </w:p>
    <w:p w14:paraId="079B611A" w14:textId="77777777" w:rsidR="0089320D" w:rsidRPr="00412EBA" w:rsidRDefault="00F01056" w:rsidP="00412EBA">
      <w:pPr>
        <w:pStyle w:val="Heading2"/>
        <w:numPr>
          <w:ilvl w:val="0"/>
          <w:numId w:val="0"/>
        </w:numPr>
        <w:ind w:left="89"/>
      </w:pPr>
      <w:r>
        <w:t xml:space="preserve">5.2 </w:t>
      </w:r>
      <w:bookmarkStart w:id="25" w:name="_Toc67320754"/>
      <w:r>
        <w:t>Start date &amp; period of implementation of tasks</w:t>
      </w:r>
      <w:bookmarkEnd w:id="25"/>
    </w:p>
    <w:p w14:paraId="6EE8C9A1" w14:textId="4834CB14" w:rsidR="0089320D" w:rsidRDefault="00F01056">
      <w:pPr>
        <w:rPr>
          <w:rFonts w:ascii="Times New Roman" w:hAnsi="Times New Roman"/>
          <w:sz w:val="22"/>
          <w:szCs w:val="22"/>
        </w:rPr>
      </w:pPr>
      <w:r>
        <w:rPr>
          <w:rFonts w:ascii="Times New Roman" w:hAnsi="Times New Roman"/>
          <w:sz w:val="22"/>
          <w:szCs w:val="22"/>
        </w:rPr>
        <w:lastRenderedPageBreak/>
        <w:t>The intended start date i</w:t>
      </w:r>
      <w:r w:rsidRPr="00412EBA">
        <w:rPr>
          <w:rFonts w:ascii="Times New Roman" w:hAnsi="Times New Roman"/>
          <w:color w:val="000000"/>
          <w:sz w:val="22"/>
          <w:szCs w:val="22"/>
        </w:rPr>
        <w:t xml:space="preserve">s </w:t>
      </w:r>
      <w:r>
        <w:rPr>
          <w:rFonts w:ascii="Times New Roman" w:hAnsi="Times New Roman"/>
          <w:sz w:val="22"/>
          <w:szCs w:val="22"/>
        </w:rPr>
        <w:t>October</w:t>
      </w:r>
      <w:r w:rsidRPr="00412EBA">
        <w:rPr>
          <w:rFonts w:ascii="Times New Roman" w:hAnsi="Times New Roman"/>
          <w:color w:val="000000"/>
          <w:sz w:val="22"/>
          <w:szCs w:val="22"/>
        </w:rPr>
        <w:t xml:space="preserve"> 2024 and the period of implementation of the contract will be </w:t>
      </w:r>
      <w:r>
        <w:rPr>
          <w:rFonts w:ascii="Times New Roman" w:hAnsi="Times New Roman"/>
          <w:color w:val="000000"/>
          <w:sz w:val="22"/>
          <w:szCs w:val="22"/>
        </w:rPr>
        <w:t>28</w:t>
      </w:r>
      <w:r w:rsidRPr="00412EBA">
        <w:rPr>
          <w:rFonts w:ascii="Times New Roman" w:hAnsi="Times New Roman"/>
          <w:color w:val="000000"/>
          <w:sz w:val="22"/>
          <w:szCs w:val="22"/>
        </w:rPr>
        <w:t xml:space="preserve"> months from this date. Please see Articles 19.1 and 19.2 of the s</w:t>
      </w:r>
      <w:r w:rsidRPr="00412EBA">
        <w:rPr>
          <w:rFonts w:ascii="Times New Roman" w:hAnsi="Times New Roman"/>
          <w:color w:val="000000"/>
          <w:sz w:val="22"/>
          <w:szCs w:val="22"/>
        </w:rPr>
        <w:t>pecial conditions for the actual start date and period of implementa</w:t>
      </w:r>
      <w:r>
        <w:rPr>
          <w:rFonts w:ascii="Times New Roman" w:hAnsi="Times New Roman"/>
          <w:sz w:val="22"/>
          <w:szCs w:val="22"/>
        </w:rPr>
        <w:t>tion.</w:t>
      </w:r>
    </w:p>
    <w:p w14:paraId="738C259D" w14:textId="77777777" w:rsidR="0089320D" w:rsidRDefault="0089320D">
      <w:pPr>
        <w:rPr>
          <w:rFonts w:ascii="Times New Roman" w:hAnsi="Times New Roman"/>
          <w:sz w:val="22"/>
          <w:szCs w:val="22"/>
        </w:rPr>
      </w:pPr>
    </w:p>
    <w:p w14:paraId="628BE940" w14:textId="77777777" w:rsidR="0089320D" w:rsidRDefault="00F01056">
      <w:pPr>
        <w:ind w:left="482" w:hanging="482"/>
        <w:rPr>
          <w:rFonts w:ascii="Times New Roman" w:hAnsi="Times New Roman"/>
          <w:sz w:val="28"/>
          <w:szCs w:val="28"/>
        </w:rPr>
      </w:pPr>
      <w:r>
        <w:rPr>
          <w:rFonts w:ascii="Times New Roman" w:hAnsi="Times New Roman"/>
          <w:b/>
          <w:smallCaps/>
          <w:kern w:val="2"/>
          <w:sz w:val="28"/>
          <w:szCs w:val="28"/>
        </w:rPr>
        <w:t xml:space="preserve">6. </w:t>
      </w:r>
      <w:bookmarkStart w:id="26" w:name="_Toc67320755"/>
      <w:r>
        <w:rPr>
          <w:b/>
          <w:smallCaps/>
          <w:kern w:val="2"/>
          <w:sz w:val="28"/>
          <w:szCs w:val="28"/>
        </w:rPr>
        <w:t>REQUIREMENTS</w:t>
      </w:r>
      <w:bookmarkEnd w:id="26"/>
    </w:p>
    <w:p w14:paraId="2C8027C6" w14:textId="77777777" w:rsidR="0089320D" w:rsidRDefault="00F01056">
      <w:pPr>
        <w:ind w:left="482" w:hanging="482"/>
        <w:rPr>
          <w:rFonts w:ascii="Times New Roman" w:hAnsi="Times New Roman"/>
          <w:b/>
          <w:sz w:val="24"/>
          <w:szCs w:val="24"/>
        </w:rPr>
      </w:pPr>
      <w:r>
        <w:rPr>
          <w:rFonts w:ascii="Times New Roman" w:hAnsi="Times New Roman"/>
          <w:b/>
          <w:sz w:val="24"/>
          <w:szCs w:val="24"/>
        </w:rPr>
        <w:t xml:space="preserve">6.1 </w:t>
      </w:r>
      <w:bookmarkStart w:id="27" w:name="_Toc67320756"/>
      <w:r>
        <w:rPr>
          <w:rFonts w:ascii="Times New Roman" w:hAnsi="Times New Roman"/>
          <w:b/>
          <w:sz w:val="24"/>
          <w:szCs w:val="24"/>
        </w:rPr>
        <w:t>Staff</w:t>
      </w:r>
      <w:bookmarkEnd w:id="27"/>
    </w:p>
    <w:p w14:paraId="4B82A382" w14:textId="77777777" w:rsidR="0089320D" w:rsidRDefault="00F01056">
      <w:pPr>
        <w:rPr>
          <w:rFonts w:ascii="Times New Roman" w:hAnsi="Times New Roman"/>
          <w:sz w:val="22"/>
          <w:szCs w:val="22"/>
        </w:rPr>
      </w:pPr>
      <w:r>
        <w:rPr>
          <w:rFonts w:ascii="Times New Roman" w:hAnsi="Times New Roman"/>
          <w:sz w:val="22"/>
          <w:szCs w:val="22"/>
        </w:rPr>
        <w:t xml:space="preserve">Note that civil servants and other staff of the public administration of the partner country, or of international/regional organisations based in the </w:t>
      </w:r>
      <w:r>
        <w:rPr>
          <w:rFonts w:ascii="Times New Roman" w:hAnsi="Times New Roman"/>
          <w:sz w:val="22"/>
          <w:szCs w:val="22"/>
        </w:rPr>
        <w:t>country, shall only be approved to work as experts if well justified. The justification should be submitted with the tender and shall include information on the added value the expert will bring as well as proof that the expert is seconded or on personal l</w:t>
      </w:r>
      <w:r>
        <w:rPr>
          <w:rFonts w:ascii="Times New Roman" w:hAnsi="Times New Roman"/>
          <w:sz w:val="22"/>
          <w:szCs w:val="22"/>
        </w:rPr>
        <w:t>eave.</w:t>
      </w:r>
    </w:p>
    <w:p w14:paraId="6DC77E20" w14:textId="77777777" w:rsidR="0089320D" w:rsidRDefault="00F01056">
      <w:pPr>
        <w:rPr>
          <w:rFonts w:ascii="Times New Roman" w:hAnsi="Times New Roman"/>
          <w:sz w:val="24"/>
          <w:szCs w:val="24"/>
        </w:rPr>
      </w:pPr>
      <w:r>
        <w:rPr>
          <w:rFonts w:ascii="Times New Roman" w:hAnsi="Times New Roman"/>
          <w:b/>
          <w:sz w:val="24"/>
          <w:szCs w:val="24"/>
        </w:rPr>
        <w:t>6.1.1. Other experts, support staff &amp; backstopping</w:t>
      </w:r>
    </w:p>
    <w:p w14:paraId="193E91E8" w14:textId="77777777" w:rsidR="0089320D" w:rsidRDefault="00F01056">
      <w:pPr>
        <w:rPr>
          <w:rFonts w:ascii="Times New Roman" w:hAnsi="Times New Roman"/>
          <w:sz w:val="22"/>
          <w:szCs w:val="22"/>
        </w:rPr>
      </w:pPr>
      <w:r>
        <w:rPr>
          <w:rFonts w:ascii="Times New Roman" w:hAnsi="Times New Roman"/>
          <w:sz w:val="22"/>
          <w:szCs w:val="22"/>
        </w:rPr>
        <w:t>N/A</w:t>
      </w:r>
    </w:p>
    <w:p w14:paraId="10702390" w14:textId="77777777" w:rsidR="0089320D" w:rsidRDefault="00F01056">
      <w:pPr>
        <w:rPr>
          <w:rFonts w:ascii="Times New Roman" w:hAnsi="Times New Roman"/>
          <w:b/>
          <w:sz w:val="24"/>
          <w:szCs w:val="24"/>
        </w:rPr>
      </w:pPr>
      <w:r>
        <w:rPr>
          <w:rFonts w:ascii="Times New Roman" w:hAnsi="Times New Roman"/>
          <w:b/>
          <w:sz w:val="24"/>
          <w:szCs w:val="24"/>
        </w:rPr>
        <w:t xml:space="preserve">6.2 </w:t>
      </w:r>
      <w:bookmarkStart w:id="28" w:name="_Toc67320757"/>
      <w:r>
        <w:rPr>
          <w:rFonts w:ascii="Times New Roman" w:hAnsi="Times New Roman"/>
          <w:b/>
          <w:sz w:val="24"/>
          <w:szCs w:val="24"/>
        </w:rPr>
        <w:t>Office accommodation</w:t>
      </w:r>
      <w:bookmarkEnd w:id="28"/>
    </w:p>
    <w:p w14:paraId="3910FA38" w14:textId="77777777" w:rsidR="0089320D" w:rsidRDefault="00F01056">
      <w:pPr>
        <w:rPr>
          <w:rFonts w:ascii="Times New Roman" w:hAnsi="Times New Roman"/>
          <w:sz w:val="22"/>
          <w:szCs w:val="22"/>
        </w:rPr>
      </w:pPr>
      <w:r>
        <w:rPr>
          <w:rFonts w:ascii="Times New Roman" w:hAnsi="Times New Roman"/>
          <w:sz w:val="22"/>
          <w:szCs w:val="22"/>
        </w:rPr>
        <w:t xml:space="preserve"> Office accommodation for each expert working on the contract is to be provided by the contractor.</w:t>
      </w:r>
    </w:p>
    <w:p w14:paraId="5B5C04F1" w14:textId="77777777" w:rsidR="0089320D" w:rsidRDefault="00F01056">
      <w:pPr>
        <w:rPr>
          <w:rFonts w:ascii="Times New Roman" w:hAnsi="Times New Roman"/>
          <w:b/>
          <w:sz w:val="24"/>
          <w:szCs w:val="24"/>
        </w:rPr>
      </w:pPr>
      <w:r>
        <w:rPr>
          <w:rFonts w:ascii="Times New Roman" w:hAnsi="Times New Roman"/>
          <w:b/>
          <w:sz w:val="24"/>
          <w:szCs w:val="24"/>
        </w:rPr>
        <w:t xml:space="preserve">6.3. </w:t>
      </w:r>
      <w:bookmarkStart w:id="29" w:name="_Toc67320758"/>
      <w:r>
        <w:rPr>
          <w:rFonts w:ascii="Times New Roman" w:hAnsi="Times New Roman"/>
          <w:b/>
          <w:sz w:val="24"/>
          <w:szCs w:val="24"/>
        </w:rPr>
        <w:t>Facilities to be provided by the contractor</w:t>
      </w:r>
      <w:bookmarkEnd w:id="29"/>
    </w:p>
    <w:p w14:paraId="74368024" w14:textId="77777777" w:rsidR="0089320D" w:rsidRDefault="00F01056">
      <w:pPr>
        <w:rPr>
          <w:rFonts w:ascii="Times New Roman" w:hAnsi="Times New Roman"/>
          <w:sz w:val="22"/>
          <w:szCs w:val="22"/>
        </w:rPr>
      </w:pPr>
      <w:r>
        <w:rPr>
          <w:rFonts w:ascii="Times New Roman" w:hAnsi="Times New Roman"/>
          <w:sz w:val="22"/>
          <w:szCs w:val="22"/>
        </w:rPr>
        <w:t xml:space="preserve">The contractor shall </w:t>
      </w:r>
      <w:r>
        <w:rPr>
          <w:rFonts w:ascii="Times New Roman" w:hAnsi="Times New Roman"/>
          <w:sz w:val="22"/>
          <w:szCs w:val="22"/>
        </w:rPr>
        <w:t>ensure that experts are adequately supported and equipped. In particular it must ensure that there is sufficient administrative, secretarial and interpreting provision to enable experts to concentrate on their primary responsibilities. It must also transfe</w:t>
      </w:r>
      <w:r>
        <w:rPr>
          <w:rFonts w:ascii="Times New Roman" w:hAnsi="Times New Roman"/>
          <w:sz w:val="22"/>
          <w:szCs w:val="22"/>
        </w:rPr>
        <w:t>r funds as necessary to support their work under the contract and to ensure that its employees are paid regularly and in a timely fashion. The contractor is responsible to ensure all necessary supplies, documentation, logistical support etc for the success</w:t>
      </w:r>
      <w:r>
        <w:rPr>
          <w:rFonts w:ascii="Times New Roman" w:hAnsi="Times New Roman"/>
          <w:sz w:val="22"/>
          <w:szCs w:val="22"/>
        </w:rPr>
        <w:t xml:space="preserve"> of the contract. Please note that global price contract </w:t>
      </w:r>
      <w:proofErr w:type="gramStart"/>
      <w:r>
        <w:rPr>
          <w:rFonts w:ascii="Times New Roman" w:hAnsi="Times New Roman"/>
          <w:sz w:val="22"/>
          <w:szCs w:val="22"/>
        </w:rPr>
        <w:t>do</w:t>
      </w:r>
      <w:proofErr w:type="gramEnd"/>
      <w:r>
        <w:rPr>
          <w:rFonts w:ascii="Times New Roman" w:hAnsi="Times New Roman"/>
          <w:sz w:val="22"/>
          <w:szCs w:val="22"/>
        </w:rPr>
        <w:t xml:space="preserve"> not entail reimbursable/incidental expenditure.</w:t>
      </w:r>
    </w:p>
    <w:p w14:paraId="69DEE92D" w14:textId="77777777" w:rsidR="0089320D" w:rsidRDefault="00F01056">
      <w:pPr>
        <w:rPr>
          <w:rFonts w:ascii="Times New Roman" w:hAnsi="Times New Roman"/>
          <w:b/>
          <w:sz w:val="24"/>
          <w:szCs w:val="24"/>
        </w:rPr>
      </w:pPr>
      <w:r>
        <w:rPr>
          <w:rFonts w:ascii="Times New Roman" w:hAnsi="Times New Roman"/>
          <w:b/>
          <w:sz w:val="24"/>
          <w:szCs w:val="24"/>
        </w:rPr>
        <w:t xml:space="preserve">6.4 </w:t>
      </w:r>
      <w:bookmarkStart w:id="30" w:name="_Toc67320759"/>
      <w:r>
        <w:rPr>
          <w:rFonts w:ascii="Times New Roman" w:hAnsi="Times New Roman"/>
          <w:b/>
          <w:sz w:val="24"/>
          <w:szCs w:val="24"/>
        </w:rPr>
        <w:t>Equipment</w:t>
      </w:r>
      <w:bookmarkEnd w:id="30"/>
    </w:p>
    <w:p w14:paraId="27A4462E" w14:textId="77777777" w:rsidR="0089320D" w:rsidRDefault="00F01056">
      <w:pPr>
        <w:rPr>
          <w:rFonts w:ascii="Times New Roman" w:hAnsi="Times New Roman"/>
          <w:sz w:val="22"/>
          <w:szCs w:val="22"/>
        </w:rPr>
      </w:pPr>
      <w:r>
        <w:rPr>
          <w:rFonts w:ascii="Times New Roman" w:hAnsi="Times New Roman"/>
          <w:sz w:val="22"/>
          <w:szCs w:val="22"/>
        </w:rPr>
        <w:t>No</w:t>
      </w:r>
      <w:r>
        <w:rPr>
          <w:rFonts w:ascii="Times New Roman" w:hAnsi="Times New Roman"/>
          <w:sz w:val="22"/>
          <w:szCs w:val="22"/>
        </w:rPr>
        <w:t xml:space="preserve"> equipment is to be purchased on behalf of the contracting authority / partner country as part of this service contract or transferr</w:t>
      </w:r>
      <w:r>
        <w:rPr>
          <w:rFonts w:ascii="Times New Roman" w:hAnsi="Times New Roman"/>
          <w:sz w:val="22"/>
          <w:szCs w:val="22"/>
        </w:rPr>
        <w:t>ed to the contracting authority / partner country at the end of this contract. Any equipment related to this contract which is to be acquired by the partner country must be purchased by means of a separate supply tender procedure.</w:t>
      </w:r>
    </w:p>
    <w:p w14:paraId="64251C97" w14:textId="77777777" w:rsidR="0089320D" w:rsidRDefault="00F01056">
      <w:pPr>
        <w:rPr>
          <w:rFonts w:ascii="Times New Roman" w:hAnsi="Times New Roman"/>
          <w:b/>
          <w:smallCaps/>
          <w:kern w:val="2"/>
          <w:sz w:val="28"/>
          <w:szCs w:val="28"/>
        </w:rPr>
      </w:pPr>
      <w:r>
        <w:rPr>
          <w:rFonts w:ascii="Times New Roman" w:hAnsi="Times New Roman"/>
          <w:b/>
          <w:smallCaps/>
          <w:kern w:val="2"/>
          <w:sz w:val="28"/>
          <w:szCs w:val="28"/>
        </w:rPr>
        <w:t xml:space="preserve">7. </w:t>
      </w:r>
      <w:bookmarkStart w:id="31" w:name="_Toc67320760"/>
      <w:r>
        <w:rPr>
          <w:rFonts w:ascii="Times New Roman" w:hAnsi="Times New Roman"/>
          <w:b/>
          <w:smallCaps/>
          <w:kern w:val="2"/>
          <w:sz w:val="28"/>
          <w:szCs w:val="28"/>
        </w:rPr>
        <w:t>REPORTS</w:t>
      </w:r>
      <w:bookmarkEnd w:id="31"/>
    </w:p>
    <w:p w14:paraId="7EC6AA70" w14:textId="77777777" w:rsidR="0089320D" w:rsidRDefault="00F01056">
      <w:pPr>
        <w:rPr>
          <w:rFonts w:ascii="Times New Roman" w:hAnsi="Times New Roman"/>
          <w:b/>
          <w:bCs/>
        </w:rPr>
      </w:pPr>
      <w:r>
        <w:rPr>
          <w:rFonts w:ascii="Times New Roman" w:hAnsi="Times New Roman"/>
          <w:b/>
          <w:bCs/>
          <w:sz w:val="24"/>
          <w:szCs w:val="24"/>
        </w:rPr>
        <w:t xml:space="preserve">7.1 </w:t>
      </w:r>
      <w:bookmarkStart w:id="32" w:name="_Toc67320761"/>
      <w:bookmarkStart w:id="33" w:name="_Ref20656720"/>
      <w:bookmarkStart w:id="34" w:name="_Ref20555417"/>
      <w:r>
        <w:rPr>
          <w:rFonts w:ascii="Times New Roman" w:hAnsi="Times New Roman"/>
          <w:b/>
          <w:bCs/>
          <w:sz w:val="24"/>
          <w:szCs w:val="24"/>
        </w:rPr>
        <w:t xml:space="preserve">Reporting </w:t>
      </w:r>
      <w:r>
        <w:rPr>
          <w:rFonts w:ascii="Times New Roman" w:hAnsi="Times New Roman"/>
          <w:b/>
          <w:bCs/>
          <w:sz w:val="24"/>
          <w:szCs w:val="24"/>
        </w:rPr>
        <w:t>requirements</w:t>
      </w:r>
      <w:bookmarkEnd w:id="32"/>
      <w:bookmarkEnd w:id="33"/>
      <w:bookmarkEnd w:id="34"/>
    </w:p>
    <w:p w14:paraId="268585DF" w14:textId="77777777" w:rsidR="0089320D" w:rsidRDefault="00F01056">
      <w:pPr>
        <w:rPr>
          <w:rFonts w:ascii="Times New Roman" w:hAnsi="Times New Roman"/>
          <w:sz w:val="22"/>
          <w:szCs w:val="22"/>
        </w:rPr>
      </w:pPr>
      <w:r>
        <w:rPr>
          <w:rFonts w:ascii="Times New Roman" w:hAnsi="Times New Roman"/>
          <w:sz w:val="22"/>
          <w:szCs w:val="22"/>
        </w:rPr>
        <w:t xml:space="preserve">The contractor will submit the following reports in </w:t>
      </w:r>
      <w:r>
        <w:rPr>
          <w:rFonts w:ascii="Times New Roman" w:hAnsi="Times New Roman"/>
          <w:sz w:val="22"/>
          <w:szCs w:val="22"/>
          <w:lang w:val="en-US"/>
        </w:rPr>
        <w:t>English language</w:t>
      </w:r>
      <w:r>
        <w:rPr>
          <w:rFonts w:ascii="Times New Roman" w:hAnsi="Times New Roman"/>
          <w:sz w:val="22"/>
          <w:szCs w:val="22"/>
        </w:rPr>
        <w:t xml:space="preserve"> in one original</w:t>
      </w:r>
      <w:r>
        <w:rPr>
          <w:rFonts w:ascii="Times New Roman" w:hAnsi="Times New Roman"/>
          <w:color w:val="000000"/>
          <w:sz w:val="22"/>
          <w:szCs w:val="22"/>
        </w:rPr>
        <w:t xml:space="preserve"> and</w:t>
      </w:r>
      <w:r>
        <w:rPr>
          <w:rFonts w:ascii="Times New Roman" w:hAnsi="Times New Roman"/>
          <w:color w:val="000000"/>
          <w:sz w:val="22"/>
          <w:szCs w:val="22"/>
          <w:lang w:val="en-US"/>
        </w:rPr>
        <w:t xml:space="preserve"> one </w:t>
      </w:r>
      <w:r>
        <w:rPr>
          <w:rFonts w:ascii="Times New Roman" w:hAnsi="Times New Roman"/>
          <w:sz w:val="22"/>
          <w:szCs w:val="22"/>
        </w:rPr>
        <w:t>copy:</w:t>
      </w:r>
    </w:p>
    <w:p w14:paraId="6B6D872A" w14:textId="77777777" w:rsidR="0089320D" w:rsidRDefault="00F01056">
      <w:pPr>
        <w:pStyle w:val="ListBullet"/>
        <w:numPr>
          <w:ilvl w:val="0"/>
          <w:numId w:val="34"/>
        </w:numPr>
        <w:rPr>
          <w:sz w:val="22"/>
          <w:szCs w:val="22"/>
        </w:rPr>
      </w:pPr>
      <w:r>
        <w:rPr>
          <w:b/>
          <w:bCs/>
          <w:sz w:val="22"/>
          <w:szCs w:val="22"/>
        </w:rPr>
        <w:t>Inception Report</w:t>
      </w:r>
      <w:r>
        <w:rPr>
          <w:sz w:val="22"/>
          <w:szCs w:val="22"/>
        </w:rPr>
        <w:t xml:space="preserve"> - N/A</w:t>
      </w:r>
    </w:p>
    <w:p w14:paraId="63E73737" w14:textId="68EE05E7" w:rsidR="0089320D" w:rsidRDefault="00F01056">
      <w:pPr>
        <w:pStyle w:val="ListBullet"/>
        <w:numPr>
          <w:ilvl w:val="0"/>
          <w:numId w:val="35"/>
        </w:numPr>
      </w:pPr>
      <w:r w:rsidRPr="00412EBA">
        <w:rPr>
          <w:b/>
          <w:color w:val="000000"/>
          <w:sz w:val="22"/>
          <w:szCs w:val="22"/>
        </w:rPr>
        <w:t>Quarterly reports</w:t>
      </w:r>
      <w:r w:rsidRPr="00412EBA">
        <w:rPr>
          <w:color w:val="000000"/>
          <w:sz w:val="22"/>
          <w:szCs w:val="22"/>
        </w:rPr>
        <w:t xml:space="preserve"> on the activities performed by the Civil Works Engineer </w:t>
      </w:r>
      <w:r w:rsidRPr="00412EBA">
        <w:rPr>
          <w:sz w:val="22"/>
          <w:szCs w:val="22"/>
        </w:rPr>
        <w:t xml:space="preserve"> </w:t>
      </w:r>
      <w:r w:rsidRPr="00412EBA">
        <w:rPr>
          <w:sz w:val="22"/>
          <w:szCs w:val="22"/>
        </w:rPr>
        <w:t xml:space="preserve">to be submitted to the Contracting </w:t>
      </w:r>
      <w:bookmarkStart w:id="35" w:name="_GoBack"/>
      <w:bookmarkEnd w:id="35"/>
      <w:r w:rsidRPr="00412EBA">
        <w:rPr>
          <w:sz w:val="22"/>
          <w:szCs w:val="22"/>
        </w:rPr>
        <w:t xml:space="preserve">Authority, after one week of the end of the quarter. The </w:t>
      </w:r>
      <w:r w:rsidRPr="00412EBA">
        <w:rPr>
          <w:color w:val="000000"/>
          <w:sz w:val="22"/>
          <w:szCs w:val="22"/>
        </w:rPr>
        <w:t>Quarterly Report should be of maximum 20 pages</w:t>
      </w:r>
    </w:p>
    <w:p w14:paraId="16E85B00" w14:textId="77777777" w:rsidR="0089320D" w:rsidRDefault="00F01056">
      <w:pPr>
        <w:pStyle w:val="ListBullet"/>
        <w:numPr>
          <w:ilvl w:val="0"/>
          <w:numId w:val="40"/>
        </w:numPr>
        <w:ind w:left="0" w:firstLine="0"/>
        <w:rPr>
          <w:sz w:val="22"/>
          <w:szCs w:val="22"/>
        </w:rPr>
      </w:pPr>
      <w:bookmarkStart w:id="36" w:name="_Ref530906824_Copy_2"/>
      <w:bookmarkStart w:id="37" w:name="_Toc67320751_Copy_2"/>
      <w:bookmarkEnd w:id="36"/>
      <w:bookmarkEnd w:id="37"/>
      <w:r>
        <w:rPr>
          <w:b/>
          <w:bCs/>
          <w:sz w:val="22"/>
          <w:szCs w:val="22"/>
        </w:rPr>
        <w:t xml:space="preserve">Draft final report </w:t>
      </w:r>
      <w:r>
        <w:rPr>
          <w:sz w:val="22"/>
          <w:szCs w:val="22"/>
        </w:rPr>
        <w:t>of maximum 20 pages (main text, excluding annexes). This report shall be submitted no later than one month before the end of the period of implementation of tasks.</w:t>
      </w:r>
    </w:p>
    <w:p w14:paraId="6AF7DF2C" w14:textId="77777777" w:rsidR="0089320D" w:rsidRDefault="00F01056">
      <w:pPr>
        <w:pStyle w:val="ListBullet"/>
        <w:numPr>
          <w:ilvl w:val="0"/>
          <w:numId w:val="41"/>
        </w:numPr>
        <w:rPr>
          <w:b/>
          <w:bCs/>
          <w:sz w:val="22"/>
          <w:szCs w:val="22"/>
        </w:rPr>
      </w:pPr>
      <w:r>
        <w:rPr>
          <w:b/>
          <w:bCs/>
          <w:sz w:val="22"/>
          <w:szCs w:val="22"/>
        </w:rPr>
        <w:lastRenderedPageBreak/>
        <w:t xml:space="preserve">Final report </w:t>
      </w:r>
      <w:r>
        <w:rPr>
          <w:sz w:val="22"/>
          <w:szCs w:val="22"/>
        </w:rPr>
        <w:t xml:space="preserve">with the same specifications as </w:t>
      </w:r>
      <w:r>
        <w:rPr>
          <w:sz w:val="22"/>
          <w:szCs w:val="22"/>
        </w:rPr>
        <w:t>the draft final report, incorporating any comments received from the parties on the draft report. The deadline for sending the final report is 15 days after receipt of comments on the draft final report. The report shall contain a sufficiently detailed des</w:t>
      </w:r>
      <w:r>
        <w:rPr>
          <w:sz w:val="22"/>
          <w:szCs w:val="22"/>
        </w:rPr>
        <w:t>cription of the different options to support an informed decision on</w:t>
      </w:r>
      <w:r>
        <w:rPr>
          <w:color w:val="000000"/>
          <w:sz w:val="22"/>
          <w:szCs w:val="22"/>
        </w:rPr>
        <w:t xml:space="preserve"> all previously approved project results. The detailed analyses the recommendations will be presented in annexes to the main report. The final report must be provided along with </w:t>
      </w:r>
      <w:r>
        <w:rPr>
          <w:sz w:val="22"/>
          <w:szCs w:val="22"/>
        </w:rPr>
        <w:t xml:space="preserve">the corresponding invoice. </w:t>
      </w:r>
    </w:p>
    <w:p w14:paraId="42398276" w14:textId="77777777" w:rsidR="0089320D" w:rsidRDefault="00F01056">
      <w:pPr>
        <w:pStyle w:val="ListBullet"/>
        <w:numPr>
          <w:ilvl w:val="0"/>
          <w:numId w:val="0"/>
        </w:numPr>
        <w:ind w:left="89"/>
      </w:pPr>
      <w:r>
        <w:rPr>
          <w:b/>
          <w:szCs w:val="24"/>
          <w:lang w:eastAsia="en-GB"/>
        </w:rPr>
        <w:t xml:space="preserve">7.2. </w:t>
      </w:r>
      <w:bookmarkStart w:id="38" w:name="_Toc67320762_Copy_1"/>
      <w:r>
        <w:rPr>
          <w:b/>
          <w:szCs w:val="24"/>
          <w:lang w:eastAsia="en-GB"/>
        </w:rPr>
        <w:t>Submission and approval of reports</w:t>
      </w:r>
      <w:bookmarkStart w:id="39" w:name="_Toc67320762"/>
      <w:bookmarkEnd w:id="38"/>
      <w:bookmarkEnd w:id="39"/>
    </w:p>
    <w:p w14:paraId="334EBCDD" w14:textId="77777777" w:rsidR="0089320D" w:rsidRDefault="00F01056">
      <w:pPr>
        <w:rPr>
          <w:rFonts w:ascii="Times New Roman" w:hAnsi="Times New Roman"/>
          <w:sz w:val="22"/>
          <w:szCs w:val="22"/>
        </w:rPr>
      </w:pPr>
      <w:r>
        <w:rPr>
          <w:rFonts w:ascii="Times New Roman" w:hAnsi="Times New Roman"/>
          <w:sz w:val="22"/>
          <w:szCs w:val="22"/>
        </w:rPr>
        <w:t>The report referred to above must be submitted to the project manager identified in the contract. The project manager is responsible for approving the reports.</w:t>
      </w:r>
    </w:p>
    <w:p w14:paraId="6EB03583" w14:textId="77777777" w:rsidR="0089320D" w:rsidRDefault="00F01056">
      <w:pPr>
        <w:rPr>
          <w:rFonts w:ascii="Times New Roman" w:hAnsi="Times New Roman"/>
          <w:sz w:val="22"/>
          <w:szCs w:val="22"/>
        </w:rPr>
      </w:pPr>
      <w:r>
        <w:rPr>
          <w:rFonts w:ascii="Times New Roman" w:hAnsi="Times New Roman"/>
          <w:sz w:val="22"/>
          <w:szCs w:val="22"/>
        </w:rPr>
        <w:t>The reports should be submit</w:t>
      </w:r>
      <w:r>
        <w:rPr>
          <w:rFonts w:ascii="Times New Roman" w:hAnsi="Times New Roman"/>
          <w:sz w:val="22"/>
          <w:szCs w:val="22"/>
        </w:rPr>
        <w:t>ted in English language.</w:t>
      </w:r>
    </w:p>
    <w:p w14:paraId="7901CA83" w14:textId="77777777" w:rsidR="0089320D" w:rsidRDefault="00F01056">
      <w:pPr>
        <w:pStyle w:val="Heading1"/>
      </w:pPr>
      <w:r>
        <w:t xml:space="preserve">8. </w:t>
      </w:r>
      <w:bookmarkStart w:id="40" w:name="_Toc67320763"/>
      <w:r>
        <w:t>MONITORING AND EVALUATION</w:t>
      </w:r>
      <w:bookmarkEnd w:id="40"/>
    </w:p>
    <w:p w14:paraId="54C30165" w14:textId="77777777" w:rsidR="0089320D" w:rsidRDefault="00F01056">
      <w:pPr>
        <w:pStyle w:val="Text1"/>
        <w:keepNext/>
        <w:keepLines/>
        <w:spacing w:before="240"/>
        <w:ind w:left="0"/>
        <w:rPr>
          <w:rFonts w:ascii="Times New Roman" w:hAnsi="Times New Roman"/>
        </w:rPr>
      </w:pPr>
      <w:r>
        <w:rPr>
          <w:rFonts w:ascii="Times New Roman" w:hAnsi="Times New Roman"/>
          <w:b/>
          <w:sz w:val="24"/>
          <w:szCs w:val="24"/>
        </w:rPr>
        <w:t xml:space="preserve">8.1. </w:t>
      </w:r>
      <w:bookmarkStart w:id="41" w:name="_Toc67320764"/>
      <w:r>
        <w:rPr>
          <w:rFonts w:ascii="Times New Roman" w:hAnsi="Times New Roman"/>
          <w:b/>
          <w:sz w:val="24"/>
          <w:szCs w:val="24"/>
        </w:rPr>
        <w:t>Definition of indicators</w:t>
      </w:r>
      <w:bookmarkEnd w:id="41"/>
    </w:p>
    <w:p w14:paraId="581958A1" w14:textId="77777777" w:rsidR="0089320D" w:rsidRDefault="00F01056">
      <w:pPr>
        <w:rPr>
          <w:rFonts w:ascii="Times New Roman" w:hAnsi="Times New Roman"/>
          <w:sz w:val="22"/>
          <w:szCs w:val="22"/>
        </w:rPr>
      </w:pPr>
      <w:r>
        <w:rPr>
          <w:rFonts w:ascii="Times New Roman" w:hAnsi="Times New Roman"/>
          <w:sz w:val="22"/>
          <w:szCs w:val="22"/>
        </w:rPr>
        <w:t>Suitable and objectively quantifiable indicators will be proposed in the technical offer.</w:t>
      </w:r>
    </w:p>
    <w:p w14:paraId="5F6A09A1" w14:textId="77777777" w:rsidR="0089320D" w:rsidRDefault="00F01056">
      <w:pPr>
        <w:pStyle w:val="Text2"/>
        <w:ind w:left="0"/>
        <w:rPr>
          <w:rFonts w:ascii="Times New Roman" w:hAnsi="Times New Roman"/>
          <w:sz w:val="22"/>
          <w:szCs w:val="22"/>
        </w:rPr>
      </w:pPr>
      <w:r>
        <w:rPr>
          <w:rFonts w:ascii="Times New Roman" w:hAnsi="Times New Roman"/>
          <w:sz w:val="22"/>
          <w:szCs w:val="22"/>
        </w:rPr>
        <w:t xml:space="preserve">Indicators to be proposed in the offer will be based on required outputs and may </w:t>
      </w:r>
      <w:r>
        <w:rPr>
          <w:rFonts w:ascii="Times New Roman" w:hAnsi="Times New Roman"/>
          <w:sz w:val="22"/>
          <w:szCs w:val="22"/>
        </w:rPr>
        <w:t>take the nature of: descriptive indicators; performance indicators; qualitative indicators; quantitative indicators etc.:</w:t>
      </w:r>
    </w:p>
    <w:p w14:paraId="020049F9" w14:textId="77777777" w:rsidR="0089320D" w:rsidRDefault="00F01056">
      <w:pPr>
        <w:pStyle w:val="Text2"/>
        <w:ind w:left="0"/>
        <w:rPr>
          <w:rFonts w:ascii="Times New Roman" w:hAnsi="Times New Roman"/>
          <w:sz w:val="22"/>
          <w:szCs w:val="22"/>
        </w:rPr>
      </w:pPr>
      <w:r>
        <w:rPr>
          <w:rFonts w:ascii="Times New Roman" w:hAnsi="Times New Roman"/>
          <w:sz w:val="22"/>
          <w:szCs w:val="22"/>
        </w:rPr>
        <w:t>The following indicators shall confirm the successful achievement of the project results:</w:t>
      </w:r>
    </w:p>
    <w:p w14:paraId="012CBCF9" w14:textId="77777777" w:rsidR="0089320D" w:rsidRDefault="00F01056">
      <w:pPr>
        <w:pStyle w:val="Text2"/>
        <w:tabs>
          <w:tab w:val="clear" w:pos="2161"/>
          <w:tab w:val="left" w:pos="567"/>
        </w:tabs>
        <w:ind w:left="0"/>
        <w:rPr>
          <w:rFonts w:ascii="Times New Roman" w:hAnsi="Times New Roman"/>
          <w:sz w:val="22"/>
          <w:szCs w:val="22"/>
        </w:rPr>
      </w:pPr>
      <w:r>
        <w:rPr>
          <w:rFonts w:ascii="Times New Roman" w:hAnsi="Times New Roman"/>
          <w:sz w:val="22"/>
          <w:szCs w:val="22"/>
        </w:rPr>
        <w:t xml:space="preserve">-        Prepared Quarterly Reports with sufficient quality </w:t>
      </w:r>
    </w:p>
    <w:p w14:paraId="2C5A5EEC" w14:textId="77777777" w:rsidR="0089320D" w:rsidRDefault="00F01056">
      <w:pPr>
        <w:pStyle w:val="Heading2"/>
        <w:numPr>
          <w:ilvl w:val="0"/>
          <w:numId w:val="0"/>
        </w:numPr>
      </w:pPr>
      <w:r>
        <w:t xml:space="preserve">8.2. </w:t>
      </w:r>
      <w:bookmarkStart w:id="42" w:name="_Toc67320765"/>
      <w:r>
        <w:t>Special requirements</w:t>
      </w:r>
      <w:bookmarkEnd w:id="42"/>
    </w:p>
    <w:p w14:paraId="21F83BA2" w14:textId="37700D43" w:rsidR="0089320D" w:rsidRDefault="00F01056">
      <w:pPr>
        <w:spacing w:before="60" w:after="60"/>
        <w:rPr>
          <w:rFonts w:ascii="Times New Roman" w:hAnsi="Times New Roman"/>
          <w:bCs/>
          <w:sz w:val="22"/>
          <w:szCs w:val="22"/>
        </w:rPr>
      </w:pPr>
      <w:r>
        <w:rPr>
          <w:rFonts w:ascii="Times New Roman" w:hAnsi="Times New Roman"/>
          <w:sz w:val="22"/>
          <w:szCs w:val="22"/>
        </w:rPr>
        <w:t>The Contr</w:t>
      </w:r>
      <w:r>
        <w:rPr>
          <w:rFonts w:ascii="Times New Roman" w:hAnsi="Times New Roman"/>
          <w:color w:val="000000"/>
          <w:sz w:val="22"/>
          <w:szCs w:val="22"/>
        </w:rPr>
        <w:t>actor must possess Professional license for designing/ execution of civil engineering works issued by th</w:t>
      </w:r>
      <w:r>
        <w:rPr>
          <w:rFonts w:ascii="Times New Roman" w:hAnsi="Times New Roman"/>
          <w:sz w:val="22"/>
          <w:szCs w:val="22"/>
        </w:rPr>
        <w:t xml:space="preserve">e Chamber of licensed engineers and architects. </w:t>
      </w:r>
    </w:p>
    <w:sectPr w:rsidR="0089320D">
      <w:headerReference w:type="default" r:id="rId13"/>
      <w:footerReference w:type="default" r:id="rId14"/>
      <w:headerReference w:type="first" r:id="rId15"/>
      <w:footerReference w:type="first" r:id="rId16"/>
      <w:pgSz w:w="11906" w:h="16838"/>
      <w:pgMar w:top="777" w:right="1134" w:bottom="1134" w:left="1134" w:header="720" w:footer="720" w:gutter="567"/>
      <w:cols w:space="720"/>
      <w:formProt w:val="0"/>
      <w:titlePg/>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6C4EB" w14:textId="77777777" w:rsidR="00F01056" w:rsidRDefault="00F01056">
      <w:pPr>
        <w:spacing w:after="0"/>
      </w:pPr>
      <w:r>
        <w:separator/>
      </w:r>
    </w:p>
  </w:endnote>
  <w:endnote w:type="continuationSeparator" w:id="0">
    <w:p w14:paraId="2BF73246" w14:textId="77777777" w:rsidR="00F01056" w:rsidRDefault="00F010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charset w:val="00"/>
    <w:family w:val="roman"/>
    <w:pitch w:val="variable"/>
  </w:font>
  <w:font w:name="OpenSymbol">
    <w:altName w:val="Calibri"/>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alibri"/>
    <w:charset w:val="00"/>
    <w:family w:val="roman"/>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C11C2" w14:textId="77777777" w:rsidR="0089320D" w:rsidRDefault="00F01056">
    <w:pPr>
      <w:pStyle w:val="Footer"/>
      <w:tabs>
        <w:tab w:val="right" w:pos="9000"/>
      </w:tabs>
      <w:spacing w:before="120"/>
      <w:rPr>
        <w:rFonts w:ascii="Times New Roman" w:hAnsi="Times New Roman"/>
        <w:sz w:val="18"/>
        <w:szCs w:val="18"/>
      </w:rPr>
    </w:pPr>
    <w:r>
      <w:rPr>
        <w:rFonts w:ascii="Times New Roman" w:hAnsi="Times New Roman"/>
        <w:b/>
        <w:sz w:val="18"/>
        <w:szCs w:val="18"/>
      </w:rPr>
      <w:t>2021.1</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6101F80C" w14:textId="77777777" w:rsidR="0089320D" w:rsidRDefault="00F01056">
    <w:pPr>
      <w:pStyle w:val="Footer"/>
      <w:tabs>
        <w:tab w:val="right" w:pos="9000"/>
      </w:tabs>
      <w:rPr>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02_b8f_annexiitorglobal_en.docx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508FF" w14:textId="77777777" w:rsidR="0089320D" w:rsidRDefault="00F01056">
    <w:pPr>
      <w:pStyle w:val="Footer"/>
      <w:tabs>
        <w:tab w:val="right" w:pos="9078"/>
      </w:tabs>
      <w:spacing w:before="120"/>
      <w:rPr>
        <w:rStyle w:val="PageNumber"/>
        <w:rFonts w:ascii="Times New Roman" w:hAnsi="Times New Roman"/>
        <w:b/>
        <w:sz w:val="18"/>
        <w:szCs w:val="18"/>
      </w:rPr>
    </w:pPr>
    <w:r>
      <w:rPr>
        <w:rFonts w:ascii="Times New Roman" w:hAnsi="Times New Roman"/>
        <w:b/>
        <w:sz w:val="18"/>
        <w:szCs w:val="18"/>
      </w:rPr>
      <w:t>2021.1</w:t>
    </w:r>
    <w:r>
      <w:rPr>
        <w:sz w:val="20"/>
      </w:rPr>
      <w:tab/>
    </w:r>
    <w:r>
      <w:rPr>
        <w:rFonts w:ascii="Times New Roman" w:hAnsi="Times New Roman"/>
        <w:sz w:val="18"/>
        <w:szCs w:val="18"/>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9</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10</w:t>
    </w:r>
    <w:r>
      <w:rPr>
        <w:rStyle w:val="PageNumber"/>
        <w:rFonts w:ascii="Times New Roman" w:hAnsi="Times New Roman"/>
        <w:sz w:val="18"/>
        <w:szCs w:val="18"/>
      </w:rPr>
      <w:fldChar w:fldCharType="end"/>
    </w:r>
  </w:p>
  <w:p w14:paraId="6B96D688" w14:textId="77777777" w:rsidR="0089320D" w:rsidRDefault="00F01056">
    <w:pPr>
      <w:pStyle w:val="Footer"/>
      <w:tabs>
        <w:tab w:val="right" w:pos="9078"/>
      </w:tabs>
      <w:rPr>
        <w: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02_b8f_annexiitorglobal_en.docx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9009" w14:textId="77777777" w:rsidR="0089320D" w:rsidRDefault="00F01056">
    <w:pPr>
      <w:pStyle w:val="Footer"/>
      <w:tabs>
        <w:tab w:val="right" w:pos="9000"/>
      </w:tabs>
      <w:spacing w:before="120"/>
      <w:rPr>
        <w:rFonts w:ascii="Times New Roman" w:hAnsi="Times New Roman"/>
        <w:sz w:val="18"/>
        <w:szCs w:val="18"/>
      </w:rPr>
    </w:pPr>
    <w:r>
      <w:rPr>
        <w:rFonts w:ascii="Times New Roman" w:hAnsi="Times New Roman"/>
        <w:b/>
        <w:sz w:val="18"/>
        <w:szCs w:val="18"/>
      </w:rPr>
      <w:t>2021.1</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19DD818A" w14:textId="77777777" w:rsidR="0089320D" w:rsidRDefault="00F01056">
    <w:pPr>
      <w:pStyle w:val="Footer"/>
      <w:tabs>
        <w:tab w:val="right" w:pos="9000"/>
      </w:tabs>
      <w:rPr>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02_b8f_annexiitorglobal_en.docx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7F3FD" w14:textId="77777777" w:rsidR="00F01056" w:rsidRDefault="00F01056">
      <w:pPr>
        <w:spacing w:after="0"/>
      </w:pPr>
      <w:r>
        <w:separator/>
      </w:r>
    </w:p>
  </w:footnote>
  <w:footnote w:type="continuationSeparator" w:id="0">
    <w:p w14:paraId="1E178A6D" w14:textId="77777777" w:rsidR="00F01056" w:rsidRDefault="00F010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8596C" w14:textId="77777777" w:rsidR="0089320D" w:rsidRDefault="008932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A9304" w14:textId="77777777" w:rsidR="0089320D" w:rsidRDefault="008932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5644" w14:textId="77777777" w:rsidR="0089320D" w:rsidRDefault="008932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005B"/>
    <w:multiLevelType w:val="multilevel"/>
    <w:tmpl w:val="BBF670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 w15:restartNumberingAfterBreak="0">
    <w:nsid w:val="02F23570"/>
    <w:multiLevelType w:val="multilevel"/>
    <w:tmpl w:val="88A81AAA"/>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31153D9"/>
    <w:multiLevelType w:val="multilevel"/>
    <w:tmpl w:val="E76CA3B6"/>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3F4800"/>
    <w:multiLevelType w:val="multilevel"/>
    <w:tmpl w:val="F60EF80A"/>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71D21DC"/>
    <w:multiLevelType w:val="multilevel"/>
    <w:tmpl w:val="7504A3E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5D6798"/>
    <w:multiLevelType w:val="multilevel"/>
    <w:tmpl w:val="F1C24A5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A4D59DD"/>
    <w:multiLevelType w:val="multilevel"/>
    <w:tmpl w:val="82D83EE2"/>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BA90BB8"/>
    <w:multiLevelType w:val="multilevel"/>
    <w:tmpl w:val="98E88718"/>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F170956"/>
    <w:multiLevelType w:val="multilevel"/>
    <w:tmpl w:val="D3749630"/>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431F0E"/>
    <w:multiLevelType w:val="multilevel"/>
    <w:tmpl w:val="3A1A77DE"/>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1A45987"/>
    <w:multiLevelType w:val="multilevel"/>
    <w:tmpl w:val="C79AD784"/>
    <w:lvl w:ilvl="0">
      <w:start w:val="1"/>
      <w:numFmt w:val="decimal"/>
      <w:pStyle w:val="ListNumber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59F0812"/>
    <w:multiLevelType w:val="multilevel"/>
    <w:tmpl w:val="AACE162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8B26A93"/>
    <w:multiLevelType w:val="multilevel"/>
    <w:tmpl w:val="9E3AA37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3" w15:restartNumberingAfterBreak="0">
    <w:nsid w:val="2A387417"/>
    <w:multiLevelType w:val="multilevel"/>
    <w:tmpl w:val="E6D63008"/>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CB96C74"/>
    <w:multiLevelType w:val="multilevel"/>
    <w:tmpl w:val="E9283636"/>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B67D0F"/>
    <w:multiLevelType w:val="multilevel"/>
    <w:tmpl w:val="F4EC8CBC"/>
    <w:lvl w:ilvl="0">
      <w:start w:val="5"/>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C9307E"/>
    <w:multiLevelType w:val="multilevel"/>
    <w:tmpl w:val="1F545BDC"/>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C276936"/>
    <w:multiLevelType w:val="multilevel"/>
    <w:tmpl w:val="104CAB7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ECD7837"/>
    <w:multiLevelType w:val="multilevel"/>
    <w:tmpl w:val="4FC0052A"/>
    <w:lvl w:ilvl="0">
      <w:numFmt w:val="bullet"/>
      <w:lvlText w:val=""/>
      <w:lvlJc w:val="left"/>
      <w:pPr>
        <w:tabs>
          <w:tab w:val="num" w:pos="0"/>
        </w:tabs>
        <w:ind w:left="360" w:firstLine="0"/>
      </w:pPr>
      <w:rPr>
        <w:rFonts w:ascii="Symbol" w:hAnsi="Symbol" w:cs="Symbol" w:hint="default"/>
      </w:rPr>
    </w:lvl>
    <w:lvl w:ilvl="1">
      <w:numFmt w:val="bullet"/>
      <w:lvlText w:val="o"/>
      <w:lvlJc w:val="left"/>
      <w:pPr>
        <w:tabs>
          <w:tab w:val="num" w:pos="0"/>
        </w:tabs>
        <w:ind w:left="1080" w:firstLine="0"/>
      </w:pPr>
      <w:rPr>
        <w:rFonts w:ascii="Courier New" w:hAnsi="Courier New" w:cs="Courier New" w:hint="default"/>
      </w:rPr>
    </w:lvl>
    <w:lvl w:ilvl="2">
      <w:numFmt w:val="bullet"/>
      <w:lvlText w:val=""/>
      <w:lvlJc w:val="left"/>
      <w:pPr>
        <w:tabs>
          <w:tab w:val="num" w:pos="0"/>
        </w:tabs>
        <w:ind w:left="1800" w:firstLine="0"/>
      </w:pPr>
      <w:rPr>
        <w:rFonts w:ascii="Wingdings" w:hAnsi="Wingdings" w:cs="Wingdings" w:hint="default"/>
      </w:rPr>
    </w:lvl>
    <w:lvl w:ilvl="3">
      <w:numFmt w:val="bullet"/>
      <w:lvlText w:val=""/>
      <w:lvlJc w:val="left"/>
      <w:pPr>
        <w:tabs>
          <w:tab w:val="num" w:pos="0"/>
        </w:tabs>
        <w:ind w:left="2520" w:firstLine="0"/>
      </w:pPr>
      <w:rPr>
        <w:rFonts w:ascii="Symbol" w:hAnsi="Symbol" w:cs="Symbol" w:hint="default"/>
      </w:rPr>
    </w:lvl>
    <w:lvl w:ilvl="4">
      <w:numFmt w:val="bullet"/>
      <w:lvlText w:val="o"/>
      <w:lvlJc w:val="left"/>
      <w:pPr>
        <w:tabs>
          <w:tab w:val="num" w:pos="0"/>
        </w:tabs>
        <w:ind w:left="3240" w:firstLine="0"/>
      </w:pPr>
      <w:rPr>
        <w:rFonts w:ascii="Courier New" w:hAnsi="Courier New" w:cs="Courier New" w:hint="default"/>
      </w:rPr>
    </w:lvl>
    <w:lvl w:ilvl="5">
      <w:numFmt w:val="bullet"/>
      <w:lvlText w:val=""/>
      <w:lvlJc w:val="left"/>
      <w:pPr>
        <w:tabs>
          <w:tab w:val="num" w:pos="0"/>
        </w:tabs>
        <w:ind w:left="3960" w:firstLine="0"/>
      </w:pPr>
      <w:rPr>
        <w:rFonts w:ascii="Wingdings" w:hAnsi="Wingdings" w:cs="Wingdings" w:hint="default"/>
      </w:rPr>
    </w:lvl>
    <w:lvl w:ilvl="6">
      <w:numFmt w:val="bullet"/>
      <w:lvlText w:val=""/>
      <w:lvlJc w:val="left"/>
      <w:pPr>
        <w:tabs>
          <w:tab w:val="num" w:pos="0"/>
        </w:tabs>
        <w:ind w:left="4680" w:firstLine="0"/>
      </w:pPr>
      <w:rPr>
        <w:rFonts w:ascii="Symbol" w:hAnsi="Symbol" w:cs="Symbol" w:hint="default"/>
      </w:rPr>
    </w:lvl>
    <w:lvl w:ilvl="7">
      <w:numFmt w:val="bullet"/>
      <w:lvlText w:val="o"/>
      <w:lvlJc w:val="left"/>
      <w:pPr>
        <w:tabs>
          <w:tab w:val="num" w:pos="0"/>
        </w:tabs>
        <w:ind w:left="5400" w:firstLine="0"/>
      </w:pPr>
      <w:rPr>
        <w:rFonts w:ascii="Courier New" w:hAnsi="Courier New" w:cs="Courier New" w:hint="default"/>
      </w:rPr>
    </w:lvl>
    <w:lvl w:ilvl="8">
      <w:numFmt w:val="bullet"/>
      <w:lvlText w:val=""/>
      <w:lvlJc w:val="left"/>
      <w:pPr>
        <w:tabs>
          <w:tab w:val="num" w:pos="0"/>
        </w:tabs>
        <w:ind w:left="6120" w:firstLine="0"/>
      </w:pPr>
      <w:rPr>
        <w:rFonts w:ascii="Wingdings" w:hAnsi="Wingdings" w:cs="Wingdings" w:hint="default"/>
      </w:rPr>
    </w:lvl>
  </w:abstractNum>
  <w:abstractNum w:abstractNumId="19" w15:restartNumberingAfterBreak="0">
    <w:nsid w:val="41297AF4"/>
    <w:multiLevelType w:val="multilevel"/>
    <w:tmpl w:val="53102636"/>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232171"/>
    <w:multiLevelType w:val="multilevel"/>
    <w:tmpl w:val="2B3E6B76"/>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9CE27A2"/>
    <w:multiLevelType w:val="multilevel"/>
    <w:tmpl w:val="333AC8FC"/>
    <w:lvl w:ilvl="0">
      <w:start w:val="1"/>
      <w:numFmt w:val="decimal"/>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vanish w:val="0"/>
        <w:color w:val="00000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lvlText w:val="%1.%2.%3."/>
      <w:lvlJc w:val="left"/>
      <w:pPr>
        <w:tabs>
          <w:tab w:val="num" w:pos="2280"/>
        </w:tabs>
        <w:ind w:left="228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D835963"/>
    <w:multiLevelType w:val="multilevel"/>
    <w:tmpl w:val="D0DAC37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3" w15:restartNumberingAfterBreak="0">
    <w:nsid w:val="4E72282E"/>
    <w:multiLevelType w:val="multilevel"/>
    <w:tmpl w:val="39C251BE"/>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EE603B8"/>
    <w:multiLevelType w:val="multilevel"/>
    <w:tmpl w:val="ACACC10C"/>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7703CA6"/>
    <w:multiLevelType w:val="multilevel"/>
    <w:tmpl w:val="F5CC1F10"/>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8D616C3"/>
    <w:multiLevelType w:val="multilevel"/>
    <w:tmpl w:val="EF06656A"/>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FBF33DF"/>
    <w:multiLevelType w:val="multilevel"/>
    <w:tmpl w:val="7C4CE5E6"/>
    <w:lvl w:ilvl="0">
      <w:start w:val="1"/>
      <w:numFmt w:val="bullet"/>
      <w:pStyle w:val="ListBullet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4F932CE"/>
    <w:multiLevelType w:val="multilevel"/>
    <w:tmpl w:val="79A40D28"/>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A3C175A"/>
    <w:multiLevelType w:val="multilevel"/>
    <w:tmpl w:val="15F25ED0"/>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DC010C2"/>
    <w:multiLevelType w:val="multilevel"/>
    <w:tmpl w:val="40A0CD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FB10933"/>
    <w:multiLevelType w:val="multilevel"/>
    <w:tmpl w:val="1E8A1DDA"/>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FEA0522"/>
    <w:multiLevelType w:val="multilevel"/>
    <w:tmpl w:val="1D8838FA"/>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1"/>
  </w:num>
  <w:num w:numId="2">
    <w:abstractNumId w:val="27"/>
  </w:num>
  <w:num w:numId="3">
    <w:abstractNumId w:val="10"/>
  </w:num>
  <w:num w:numId="4">
    <w:abstractNumId w:val="23"/>
  </w:num>
  <w:num w:numId="5">
    <w:abstractNumId w:val="16"/>
  </w:num>
  <w:num w:numId="6">
    <w:abstractNumId w:val="14"/>
  </w:num>
  <w:num w:numId="7">
    <w:abstractNumId w:val="3"/>
  </w:num>
  <w:num w:numId="8">
    <w:abstractNumId w:val="13"/>
  </w:num>
  <w:num w:numId="9">
    <w:abstractNumId w:val="9"/>
  </w:num>
  <w:num w:numId="10">
    <w:abstractNumId w:val="28"/>
  </w:num>
  <w:num w:numId="11">
    <w:abstractNumId w:val="2"/>
  </w:num>
  <w:num w:numId="12">
    <w:abstractNumId w:val="7"/>
  </w:num>
  <w:num w:numId="13">
    <w:abstractNumId w:val="8"/>
  </w:num>
  <w:num w:numId="14">
    <w:abstractNumId w:val="5"/>
  </w:num>
  <w:num w:numId="15">
    <w:abstractNumId w:val="1"/>
  </w:num>
  <w:num w:numId="16">
    <w:abstractNumId w:val="11"/>
  </w:num>
  <w:num w:numId="17">
    <w:abstractNumId w:val="24"/>
  </w:num>
  <w:num w:numId="18">
    <w:abstractNumId w:val="19"/>
  </w:num>
  <w:num w:numId="19">
    <w:abstractNumId w:val="15"/>
  </w:num>
  <w:num w:numId="20">
    <w:abstractNumId w:val="18"/>
  </w:num>
  <w:num w:numId="21">
    <w:abstractNumId w:val="22"/>
  </w:num>
  <w:num w:numId="22">
    <w:abstractNumId w:val="32"/>
  </w:num>
  <w:num w:numId="23">
    <w:abstractNumId w:val="12"/>
  </w:num>
  <w:num w:numId="24">
    <w:abstractNumId w:val="30"/>
  </w:num>
  <w:num w:numId="25">
    <w:abstractNumId w:val="0"/>
  </w:num>
  <w:num w:numId="26">
    <w:abstractNumId w:val="20"/>
  </w:num>
  <w:num w:numId="27">
    <w:abstractNumId w:val="29"/>
  </w:num>
  <w:num w:numId="28">
    <w:abstractNumId w:val="26"/>
  </w:num>
  <w:num w:numId="29">
    <w:abstractNumId w:val="4"/>
  </w:num>
  <w:num w:numId="30">
    <w:abstractNumId w:val="6"/>
  </w:num>
  <w:num w:numId="31">
    <w:abstractNumId w:val="25"/>
  </w:num>
  <w:num w:numId="32">
    <w:abstractNumId w:val="31"/>
  </w:num>
  <w:num w:numId="33">
    <w:abstractNumId w:val="17"/>
  </w:num>
  <w:num w:numId="34">
    <w:abstractNumId w:val="20"/>
    <w:lvlOverride w:ilvl="0">
      <w:startOverride w:val="1"/>
    </w:lvlOverride>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320D"/>
    <w:rsid w:val="00412EBA"/>
    <w:rsid w:val="00727751"/>
    <w:rsid w:val="0089320D"/>
    <w:rsid w:val="00F0105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AF1CF"/>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spacing w:before="240"/>
      <w:outlineLvl w:val="0"/>
    </w:pPr>
    <w:rPr>
      <w:rFonts w:ascii="Times New Roman" w:hAnsi="Times New Roman"/>
      <w:b/>
      <w:smallCaps/>
      <w:kern w:val="2"/>
      <w:sz w:val="28"/>
      <w:szCs w:val="28"/>
    </w:rPr>
  </w:style>
  <w:style w:type="paragraph" w:styleId="Heading2">
    <w:name w:val="heading 2"/>
    <w:basedOn w:val="Normal"/>
    <w:next w:val="Text2"/>
    <w:autoRedefine/>
    <w:qFormat/>
    <w:rsid w:val="00E865EA"/>
    <w:pPr>
      <w:numPr>
        <w:ilvl w:val="1"/>
        <w:numId w:val="1"/>
      </w:numPr>
      <w:tabs>
        <w:tab w:val="left" w:pos="540"/>
      </w:tabs>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tabs>
        <w:tab w:val="left" w:pos="84"/>
      </w:tabs>
      <w:outlineLvl w:val="2"/>
    </w:pPr>
    <w:rPr>
      <w:rFonts w:ascii="Times New Roman" w:hAnsi="Times New Roman"/>
      <w:sz w:val="22"/>
      <w:szCs w:val="22"/>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Normal"/>
    <w:qFormat/>
    <w:pPr>
      <w:tabs>
        <w:tab w:val="left" w:pos="0"/>
      </w:tabs>
      <w:spacing w:before="240" w:after="60"/>
      <w:outlineLvl w:val="4"/>
    </w:pPr>
    <w:rPr>
      <w:sz w:val="22"/>
    </w:rPr>
  </w:style>
  <w:style w:type="paragraph" w:styleId="Heading6">
    <w:name w:val="heading 6"/>
    <w:basedOn w:val="Normal"/>
    <w:next w:val="Normal"/>
    <w:qFormat/>
    <w:pPr>
      <w:tabs>
        <w:tab w:val="left" w:pos="0"/>
      </w:tabs>
      <w:spacing w:before="240" w:after="60"/>
      <w:outlineLvl w:val="5"/>
    </w:pPr>
    <w:rPr>
      <w:i/>
      <w:sz w:val="22"/>
    </w:rPr>
  </w:style>
  <w:style w:type="paragraph" w:styleId="Heading7">
    <w:name w:val="heading 7"/>
    <w:basedOn w:val="Normal"/>
    <w:next w:val="Normal"/>
    <w:qFormat/>
    <w:pPr>
      <w:tabs>
        <w:tab w:val="left" w:pos="0"/>
      </w:tabs>
      <w:spacing w:before="240" w:after="60"/>
      <w:outlineLvl w:val="6"/>
    </w:pPr>
  </w:style>
  <w:style w:type="paragraph" w:styleId="Heading8">
    <w:name w:val="heading 8"/>
    <w:basedOn w:val="Normal"/>
    <w:next w:val="Normal"/>
    <w:qFormat/>
    <w:pPr>
      <w:tabs>
        <w:tab w:val="left" w:pos="0"/>
      </w:tabs>
      <w:spacing w:before="240" w:after="60"/>
      <w:outlineLvl w:val="7"/>
    </w:pPr>
    <w:rPr>
      <w:i/>
    </w:rPr>
  </w:style>
  <w:style w:type="paragraph" w:styleId="Heading9">
    <w:name w:val="heading 9"/>
    <w:basedOn w:val="Normal"/>
    <w:next w:val="Normal"/>
    <w:qFormat/>
    <w:pPr>
      <w:tabs>
        <w:tab w:val="left"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Pr>
      <w:rFonts w:ascii="TimesNewRomanPS" w:hAnsi="TimesNewRomanPS"/>
      <w:sz w:val="16"/>
      <w:vertAlign w:val="superscript"/>
    </w:rPr>
  </w:style>
  <w:style w:type="character" w:styleId="FootnoteReference">
    <w:name w:val="footnote reference"/>
    <w:rPr>
      <w:rFonts w:ascii="TimesNewRomanPS" w:hAnsi="TimesNewRomanPS"/>
      <w:sz w:val="16"/>
      <w:vertAlign w:val="superscript"/>
    </w:rPr>
  </w:style>
  <w:style w:type="character" w:styleId="PageNumber">
    <w:name w:val="page number"/>
    <w:basedOn w:val="DefaultParagraphFont"/>
    <w:qFormat/>
  </w:style>
  <w:style w:type="character" w:styleId="Hyperlink">
    <w:name w:val="Hyperlink"/>
    <w:rPr>
      <w:color w:val="0000FF"/>
      <w:u w:val="single"/>
    </w:rPr>
  </w:style>
  <w:style w:type="character" w:styleId="CommentReference">
    <w:name w:val="annotation reference"/>
    <w:qFormat/>
    <w:rsid w:val="0061269A"/>
    <w:rPr>
      <w:sz w:val="16"/>
      <w:szCs w:val="16"/>
    </w:rPr>
  </w:style>
  <w:style w:type="character" w:customStyle="1" w:styleId="CommentTextChar">
    <w:name w:val="Comment Text Char"/>
    <w:link w:val="CommentText"/>
    <w:semiHidden/>
    <w:qFormat/>
    <w:rsid w:val="00862E3E"/>
    <w:rPr>
      <w:rFonts w:ascii="Arial" w:hAnsi="Arial"/>
    </w:rPr>
  </w:style>
  <w:style w:type="character" w:styleId="FollowedHyperlink">
    <w:name w:val="FollowedHyperlink"/>
    <w:rsid w:val="00450070"/>
    <w:rPr>
      <w:color w:val="800080"/>
      <w:u w:val="singl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HeaderChar">
    <w:name w:val="Header Char"/>
    <w:link w:val="Header"/>
    <w:uiPriority w:val="99"/>
    <w:qFormat/>
    <w:rsid w:val="00266308"/>
    <w:rPr>
      <w:rFonts w:ascii="Arial" w:hAnsi="Arial"/>
    </w:rPr>
  </w:style>
  <w:style w:type="character" w:styleId="Strong">
    <w:name w:val="Strong"/>
    <w:basedOn w:val="DefaultParagraphFont"/>
    <w:uiPriority w:val="22"/>
    <w:qFormat/>
    <w:rsid w:val="008A3E99"/>
    <w:rPr>
      <w:b/>
      <w:bCs/>
    </w:rPr>
  </w:style>
  <w:style w:type="character" w:customStyle="1" w:styleId="linenumber1">
    <w:name w:val="line number1"/>
    <w:qFormat/>
  </w:style>
  <w:style w:type="character" w:styleId="LineNumber">
    <w:name w:val="line number"/>
  </w:style>
  <w:style w:type="character" w:styleId="Emphasis">
    <w:name w:val="Emphasis"/>
    <w:qFormat/>
    <w:rPr>
      <w:i/>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20"/>
    </w:pPr>
  </w:style>
  <w:style w:type="paragraph" w:styleId="List">
    <w:name w:val="List"/>
    <w:basedOn w:val="Normal"/>
    <w:pPr>
      <w:ind w:left="283" w:hanging="283"/>
    </w:p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customStyle="1" w:styleId="caption11">
    <w:name w:val="caption11"/>
    <w:basedOn w:val="Normal"/>
    <w:qFormat/>
    <w:pPr>
      <w:suppressLineNumbers/>
      <w:spacing w:before="120" w:after="120"/>
    </w:pPr>
    <w:rPr>
      <w:rFonts w:cs="Lucida Sans"/>
      <w:i/>
      <w:iCs/>
      <w:sz w:val="24"/>
      <w:szCs w:val="24"/>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lockText">
    <w:name w:val="Block Text"/>
    <w:basedOn w:val="Normal"/>
    <w:qFormat/>
    <w:pPr>
      <w:spacing w:after="120"/>
      <w:ind w:left="1440" w:right="144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customStyle="1" w:styleId="caption111">
    <w:name w:val="caption111"/>
    <w:basedOn w:val="Normal"/>
    <w:next w:val="Normal"/>
    <w:qFormat/>
    <w:pPr>
      <w:spacing w:before="120" w:after="120"/>
    </w:pPr>
    <w:rPr>
      <w:b/>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qFormat/>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styleId="DocumentMap">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qFormat/>
    <w:pPr>
      <w:spacing w:after="0"/>
    </w:pPr>
  </w:style>
  <w:style w:type="paragraph" w:styleId="EnvelopeReturn">
    <w:name w:val="envelope return"/>
    <w:basedOn w:val="Normal"/>
    <w:qFormat/>
    <w:pPr>
      <w:spacing w:after="0"/>
    </w:pPr>
  </w:style>
  <w:style w:type="paragraph" w:customStyle="1" w:styleId="HeaderandFooter">
    <w:name w:val="Header and Footer"/>
    <w:basedOn w:val="Normal"/>
    <w:qFormat/>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qFormat/>
    <w:pPr>
      <w:ind w:left="240" w:hanging="240"/>
    </w:pPr>
  </w:style>
  <w:style w:type="paragraph" w:styleId="Index2">
    <w:name w:val="index 2"/>
    <w:basedOn w:val="Normal"/>
    <w:next w:val="Normal"/>
    <w:autoRedefine/>
    <w:semiHidden/>
    <w:qFormat/>
    <w:pPr>
      <w:ind w:left="480" w:hanging="240"/>
    </w:pPr>
  </w:style>
  <w:style w:type="paragraph" w:styleId="Index3">
    <w:name w:val="index 3"/>
    <w:basedOn w:val="Normal"/>
    <w:next w:val="Normal"/>
    <w:autoRedefine/>
    <w:semiHidden/>
    <w:qFormat/>
    <w:pPr>
      <w:ind w:left="720" w:hanging="240"/>
    </w:pPr>
  </w:style>
  <w:style w:type="paragraph" w:styleId="Index4">
    <w:name w:val="index 4"/>
    <w:basedOn w:val="Normal"/>
    <w:next w:val="Normal"/>
    <w:autoRedefine/>
    <w:semiHidden/>
    <w:qFormat/>
    <w:pPr>
      <w:ind w:left="960" w:hanging="240"/>
    </w:pPr>
  </w:style>
  <w:style w:type="paragraph" w:styleId="Index5">
    <w:name w:val="index 5"/>
    <w:basedOn w:val="Normal"/>
    <w:next w:val="Normal"/>
    <w:autoRedefine/>
    <w:semiHidden/>
    <w:qFormat/>
    <w:pPr>
      <w:ind w:left="1200" w:hanging="240"/>
    </w:pPr>
  </w:style>
  <w:style w:type="paragraph" w:styleId="Index6">
    <w:name w:val="index 6"/>
    <w:basedOn w:val="Normal"/>
    <w:next w:val="Normal"/>
    <w:autoRedefine/>
    <w:semiHidden/>
    <w:qFormat/>
    <w:pPr>
      <w:ind w:left="1440" w:hanging="240"/>
    </w:pPr>
  </w:style>
  <w:style w:type="paragraph" w:styleId="Index7">
    <w:name w:val="index 7"/>
    <w:basedOn w:val="Normal"/>
    <w:next w:val="Normal"/>
    <w:autoRedefine/>
    <w:semiHidden/>
    <w:qFormat/>
    <w:pPr>
      <w:ind w:left="1680" w:hanging="240"/>
    </w:pPr>
  </w:style>
  <w:style w:type="paragraph" w:styleId="Index8">
    <w:name w:val="index 8"/>
    <w:basedOn w:val="Normal"/>
    <w:next w:val="Normal"/>
    <w:autoRedefine/>
    <w:semiHidden/>
    <w:qFormat/>
    <w:pPr>
      <w:ind w:left="1920" w:hanging="240"/>
    </w:pPr>
  </w:style>
  <w:style w:type="paragraph" w:styleId="Index9">
    <w:name w:val="index 9"/>
    <w:basedOn w:val="Normal"/>
    <w:next w:val="Normal"/>
    <w:autoRedefine/>
    <w:semiHidden/>
    <w:qFormat/>
    <w:pPr>
      <w:ind w:left="2160" w:hanging="240"/>
    </w:pPr>
  </w:style>
  <w:style w:type="paragraph" w:customStyle="1" w:styleId="indexheading1">
    <w:name w:val="index heading1"/>
    <w:basedOn w:val="Normal"/>
    <w:next w:val="Index1"/>
    <w:semiHidden/>
    <w:qFormat/>
    <w:rPr>
      <w:b/>
    </w:r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rsid w:val="00B902C8"/>
    <w:pPr>
      <w:numPr>
        <w:numId w:val="4"/>
      </w:numPr>
    </w:pPr>
    <w:rPr>
      <w:rFonts w:ascii="Times New Roman" w:hAnsi="Times New Roman"/>
      <w:sz w:val="24"/>
      <w:lang w:eastAsia="en-US"/>
    </w:rPr>
  </w:style>
  <w:style w:type="paragraph" w:styleId="ListBullet2">
    <w:name w:val="List Bullet 2"/>
    <w:basedOn w:val="Text2"/>
    <w:rsid w:val="00B902C8"/>
    <w:pPr>
      <w:numPr>
        <w:numId w:val="6"/>
      </w:numPr>
      <w:tabs>
        <w:tab w:val="clear" w:pos="2161"/>
      </w:tabs>
    </w:pPr>
    <w:rPr>
      <w:rFonts w:ascii="Times New Roman" w:hAnsi="Times New Roman"/>
      <w:sz w:val="24"/>
      <w:lang w:eastAsia="en-US"/>
    </w:rPr>
  </w:style>
  <w:style w:type="paragraph" w:styleId="ListBullet3">
    <w:name w:val="List Bullet 3"/>
    <w:basedOn w:val="Text3"/>
    <w:rsid w:val="00B902C8"/>
    <w:pPr>
      <w:numPr>
        <w:numId w:val="7"/>
      </w:numPr>
      <w:tabs>
        <w:tab w:val="clear" w:pos="2302"/>
      </w:tabs>
    </w:pPr>
    <w:rPr>
      <w:rFonts w:ascii="Times New Roman" w:hAnsi="Times New Roman"/>
      <w:sz w:val="24"/>
      <w:lang w:eastAsia="en-US"/>
    </w:rPr>
  </w:style>
  <w:style w:type="paragraph" w:styleId="ListBullet4">
    <w:name w:val="List Bullet 4"/>
    <w:basedOn w:val="Text4"/>
    <w:rsid w:val="00B902C8"/>
    <w:pPr>
      <w:numPr>
        <w:numId w:val="8"/>
      </w:numPr>
      <w:tabs>
        <w:tab w:val="clear" w:pos="2302"/>
      </w:tabs>
    </w:pPr>
    <w:rPr>
      <w:rFonts w:ascii="Times New Roman" w:hAnsi="Times New Roman"/>
      <w:sz w:val="24"/>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4"/>
      </w:numPr>
    </w:pPr>
    <w:rPr>
      <w:rFonts w:ascii="Times New Roman" w:hAnsi="Times New Roman"/>
      <w:sz w:val="24"/>
      <w:lang w:eastAsia="en-US"/>
    </w:rPr>
  </w:style>
  <w:style w:type="paragraph" w:styleId="ListNumber2">
    <w:name w:val="List Number 2"/>
    <w:basedOn w:val="Text2"/>
    <w:rsid w:val="00B902C8"/>
    <w:pPr>
      <w:numPr>
        <w:numId w:val="16"/>
      </w:numPr>
      <w:tabs>
        <w:tab w:val="clear" w:pos="2161"/>
      </w:tabs>
    </w:pPr>
    <w:rPr>
      <w:rFonts w:ascii="Times New Roman" w:hAnsi="Times New Roman"/>
      <w:sz w:val="24"/>
      <w:lang w:eastAsia="en-US"/>
    </w:rPr>
  </w:style>
  <w:style w:type="paragraph" w:styleId="ListNumber3">
    <w:name w:val="List Number 3"/>
    <w:basedOn w:val="Text3"/>
    <w:rsid w:val="00B902C8"/>
    <w:pPr>
      <w:numPr>
        <w:numId w:val="17"/>
      </w:numPr>
      <w:tabs>
        <w:tab w:val="clear" w:pos="2302"/>
      </w:tabs>
    </w:pPr>
    <w:rPr>
      <w:rFonts w:ascii="Times New Roman" w:hAnsi="Times New Roman"/>
      <w:sz w:val="24"/>
      <w:lang w:eastAsia="en-US"/>
    </w:rPr>
  </w:style>
  <w:style w:type="paragraph" w:styleId="ListNumber4">
    <w:name w:val="List Number 4"/>
    <w:basedOn w:val="Text4"/>
    <w:rsid w:val="00B902C8"/>
    <w:pPr>
      <w:numPr>
        <w:numId w:val="18"/>
      </w:numPr>
      <w:tabs>
        <w:tab w:val="clear" w:pos="2302"/>
      </w:tabs>
    </w:pPr>
    <w:rPr>
      <w:rFonts w:ascii="Times New Roman" w:hAnsi="Times New Roman"/>
      <w:sz w:val="24"/>
      <w:lang w:eastAsia="en-US"/>
    </w:rPr>
  </w:style>
  <w:style w:type="paragraph" w:styleId="ListNumber5">
    <w:name w:val="List Number 5"/>
    <w:basedOn w:val="Normal"/>
    <w:pPr>
      <w:numPr>
        <w:numId w:val="3"/>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style>
  <w:style w:type="paragraph" w:styleId="NormalIndent">
    <w:name w:val="Normal Indent"/>
    <w:basedOn w:val="Normal"/>
    <w:qFormat/>
    <w:pPr>
      <w:ind w:left="720"/>
    </w:pPr>
  </w:style>
  <w:style w:type="paragraph" w:styleId="NoteHeading">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spacing w:before="0"/>
      <w:ind w:left="483" w:hanging="483"/>
    </w:pPr>
    <w:rPr>
      <w:b w:val="0"/>
      <w:smallCaps w:val="0"/>
    </w:rPr>
  </w:style>
  <w:style w:type="paragraph" w:customStyle="1" w:styleId="NumPar2">
    <w:name w:val="NumPar 2"/>
    <w:basedOn w:val="Heading2"/>
    <w:next w:val="Text2"/>
    <w:qFormat/>
    <w:pPr>
      <w:numPr>
        <w:ilvl w:val="0"/>
        <w:numId w:val="0"/>
      </w:numPr>
      <w:ind w:left="499" w:hanging="499"/>
      <w:outlineLvl w:val="9"/>
    </w:pPr>
    <w:rPr>
      <w:b w:val="0"/>
    </w:rPr>
  </w:style>
  <w:style w:type="paragraph" w:customStyle="1" w:styleId="NumPar3">
    <w:name w:val="NumPar 3"/>
    <w:basedOn w:val="Heading3"/>
    <w:next w:val="Text3"/>
    <w:qFormat/>
    <w:pPr>
      <w:ind w:left="567" w:hanging="567"/>
    </w:pPr>
    <w:rPr>
      <w:i/>
    </w:rPr>
  </w:style>
  <w:style w:type="paragraph" w:customStyle="1" w:styleId="NumPar4">
    <w:name w:val="NumPar 4"/>
    <w:basedOn w:val="Heading4"/>
    <w:next w:val="Text4"/>
    <w:qFormat/>
    <w:pPr>
      <w:keepNext w:val="0"/>
      <w:numPr>
        <w:ilvl w:val="0"/>
        <w:numId w:val="0"/>
      </w:numPr>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PlainText">
    <w:name w:val="Plain Text"/>
    <w:basedOn w:val="Normal"/>
    <w:qFormat/>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
      <w:sz w:val="48"/>
    </w:rPr>
  </w:style>
  <w:style w:type="paragraph" w:styleId="TOAHeading">
    <w:name w:val="toa heading"/>
    <w:basedOn w:val="Normal"/>
    <w:next w:val="Normal"/>
    <w:semiHidden/>
    <w:qFormat/>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Heading1"/>
    <w:next w:val="Normal"/>
    <w:autoRedefine/>
    <w:qFormat/>
    <w:rsid w:val="0019480C"/>
    <w:pPr>
      <w:keepNext w:val="0"/>
      <w:pageBreakBefore/>
      <w:tabs>
        <w:tab w:val="left" w:pos="1701"/>
        <w:tab w:val="left" w:pos="2552"/>
      </w:tabs>
      <w:ind w:left="482" w:hanging="482"/>
      <w:jc w:val="center"/>
    </w:pPr>
    <w:rPr>
      <w:caps/>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qFormat/>
    <w:rsid w:val="00B902C8"/>
    <w:pPr>
      <w:numPr>
        <w:numId w:val="5"/>
      </w:numPr>
    </w:pPr>
    <w:rPr>
      <w:rFonts w:ascii="Times New Roman" w:hAnsi="Times New Roman"/>
      <w:sz w:val="24"/>
      <w:lang w:eastAsia="en-US"/>
    </w:rPr>
  </w:style>
  <w:style w:type="paragraph" w:customStyle="1" w:styleId="ListDash">
    <w:name w:val="List Dash"/>
    <w:basedOn w:val="Normal"/>
    <w:qFormat/>
    <w:rsid w:val="00B902C8"/>
    <w:pPr>
      <w:numPr>
        <w:numId w:val="9"/>
      </w:numPr>
    </w:pPr>
    <w:rPr>
      <w:rFonts w:ascii="Times New Roman" w:hAnsi="Times New Roman"/>
      <w:sz w:val="24"/>
      <w:lang w:eastAsia="en-US"/>
    </w:rPr>
  </w:style>
  <w:style w:type="paragraph" w:customStyle="1" w:styleId="ListDash1">
    <w:name w:val="List Dash 1"/>
    <w:basedOn w:val="Text1"/>
    <w:qFormat/>
    <w:rsid w:val="00B902C8"/>
    <w:pPr>
      <w:numPr>
        <w:numId w:val="10"/>
      </w:numPr>
    </w:pPr>
    <w:rPr>
      <w:rFonts w:ascii="Times New Roman" w:hAnsi="Times New Roman"/>
      <w:sz w:val="24"/>
      <w:lang w:eastAsia="en-US"/>
    </w:rPr>
  </w:style>
  <w:style w:type="paragraph" w:customStyle="1" w:styleId="ListDash2">
    <w:name w:val="List Dash 2"/>
    <w:basedOn w:val="Text2"/>
    <w:qFormat/>
    <w:rsid w:val="00B902C8"/>
    <w:pPr>
      <w:numPr>
        <w:numId w:val="11"/>
      </w:numPr>
      <w:tabs>
        <w:tab w:val="clear" w:pos="2161"/>
      </w:tabs>
    </w:pPr>
    <w:rPr>
      <w:rFonts w:ascii="Times New Roman" w:hAnsi="Times New Roman"/>
      <w:sz w:val="24"/>
      <w:lang w:eastAsia="en-US"/>
    </w:rPr>
  </w:style>
  <w:style w:type="paragraph" w:customStyle="1" w:styleId="ListDash3">
    <w:name w:val="List Dash 3"/>
    <w:basedOn w:val="Text3"/>
    <w:qFormat/>
    <w:rsid w:val="00B902C8"/>
    <w:pPr>
      <w:numPr>
        <w:numId w:val="12"/>
      </w:numPr>
      <w:tabs>
        <w:tab w:val="clear" w:pos="2302"/>
      </w:tabs>
    </w:pPr>
    <w:rPr>
      <w:rFonts w:ascii="Times New Roman" w:hAnsi="Times New Roman"/>
      <w:sz w:val="24"/>
      <w:lang w:eastAsia="en-US"/>
    </w:rPr>
  </w:style>
  <w:style w:type="paragraph" w:customStyle="1" w:styleId="ListDash4">
    <w:name w:val="List Dash 4"/>
    <w:basedOn w:val="Text4"/>
    <w:qFormat/>
    <w:rsid w:val="00B902C8"/>
    <w:pPr>
      <w:numPr>
        <w:numId w:val="13"/>
      </w:numPr>
      <w:tabs>
        <w:tab w:val="clear" w:pos="2302"/>
      </w:tabs>
    </w:pPr>
    <w:rPr>
      <w:rFonts w:ascii="Times New Roman" w:hAnsi="Times New Roman"/>
      <w:sz w:val="24"/>
      <w:lang w:eastAsia="en-US"/>
    </w:rPr>
  </w:style>
  <w:style w:type="paragraph" w:customStyle="1" w:styleId="ListNumber1">
    <w:name w:val="List Number 1"/>
    <w:basedOn w:val="Text1"/>
    <w:qFormat/>
    <w:rsid w:val="00B902C8"/>
    <w:pPr>
      <w:numPr>
        <w:numId w:val="15"/>
      </w:numPr>
    </w:pPr>
    <w:rPr>
      <w:rFonts w:ascii="Times New Roman" w:hAnsi="Times New Roman"/>
      <w:sz w:val="24"/>
      <w:lang w:eastAsia="en-US"/>
    </w:rPr>
  </w:style>
  <w:style w:type="paragraph" w:customStyle="1" w:styleId="ListNumberLevel2">
    <w:name w:val="List Number (Level 2)"/>
    <w:basedOn w:val="Normal"/>
    <w:qFormat/>
    <w:rsid w:val="00B902C8"/>
    <w:pPr>
      <w:numPr>
        <w:ilvl w:val="1"/>
        <w:numId w:val="14"/>
      </w:numPr>
    </w:pPr>
    <w:rPr>
      <w:rFonts w:ascii="Times New Roman" w:hAnsi="Times New Roman"/>
      <w:sz w:val="24"/>
      <w:lang w:eastAsia="en-US"/>
    </w:rPr>
  </w:style>
  <w:style w:type="paragraph" w:customStyle="1" w:styleId="ListNumber1Level2">
    <w:name w:val="List Number 1 (Level 2)"/>
    <w:basedOn w:val="Text1"/>
    <w:qFormat/>
    <w:rsid w:val="00B902C8"/>
    <w:pPr>
      <w:numPr>
        <w:ilvl w:val="1"/>
        <w:numId w:val="15"/>
      </w:numPr>
    </w:pPr>
    <w:rPr>
      <w:rFonts w:ascii="Times New Roman" w:hAnsi="Times New Roman"/>
      <w:sz w:val="24"/>
      <w:lang w:eastAsia="en-US"/>
    </w:rPr>
  </w:style>
  <w:style w:type="paragraph" w:customStyle="1" w:styleId="ListNumber2Level2">
    <w:name w:val="List Number 2 (Level 2)"/>
    <w:basedOn w:val="Text2"/>
    <w:qFormat/>
    <w:rsid w:val="00B902C8"/>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qFormat/>
    <w:rsid w:val="00B902C8"/>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qFormat/>
    <w:rsid w:val="00B902C8"/>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
    <w:qFormat/>
    <w:rsid w:val="00B902C8"/>
    <w:pPr>
      <w:numPr>
        <w:ilvl w:val="2"/>
        <w:numId w:val="14"/>
      </w:numPr>
    </w:pPr>
    <w:rPr>
      <w:rFonts w:ascii="Times New Roman" w:hAnsi="Times New Roman"/>
      <w:sz w:val="24"/>
      <w:lang w:eastAsia="en-US"/>
    </w:rPr>
  </w:style>
  <w:style w:type="paragraph" w:customStyle="1" w:styleId="ListNumber1Level3">
    <w:name w:val="List Number 1 (Level 3)"/>
    <w:basedOn w:val="Text1"/>
    <w:qFormat/>
    <w:rsid w:val="00B902C8"/>
    <w:pPr>
      <w:numPr>
        <w:ilvl w:val="2"/>
        <w:numId w:val="15"/>
      </w:numPr>
    </w:pPr>
    <w:rPr>
      <w:rFonts w:ascii="Times New Roman" w:hAnsi="Times New Roman"/>
      <w:sz w:val="24"/>
      <w:lang w:eastAsia="en-US"/>
    </w:rPr>
  </w:style>
  <w:style w:type="paragraph" w:customStyle="1" w:styleId="ListNumber2Level3">
    <w:name w:val="List Number 2 (Level 3)"/>
    <w:basedOn w:val="Text2"/>
    <w:qFormat/>
    <w:rsid w:val="00B902C8"/>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qFormat/>
    <w:rsid w:val="00B902C8"/>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qFormat/>
    <w:rsid w:val="00B902C8"/>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
    <w:qFormat/>
    <w:rsid w:val="00B902C8"/>
    <w:pPr>
      <w:numPr>
        <w:ilvl w:val="3"/>
        <w:numId w:val="14"/>
      </w:numPr>
    </w:pPr>
    <w:rPr>
      <w:rFonts w:ascii="Times New Roman" w:hAnsi="Times New Roman"/>
      <w:sz w:val="24"/>
      <w:lang w:eastAsia="en-US"/>
    </w:rPr>
  </w:style>
  <w:style w:type="paragraph" w:customStyle="1" w:styleId="ListNumber1Level4">
    <w:name w:val="List Number 1 (Level 4)"/>
    <w:basedOn w:val="Text1"/>
    <w:qFormat/>
    <w:rsid w:val="00B902C8"/>
    <w:pPr>
      <w:numPr>
        <w:ilvl w:val="3"/>
        <w:numId w:val="15"/>
      </w:numPr>
    </w:pPr>
    <w:rPr>
      <w:rFonts w:ascii="Times New Roman" w:hAnsi="Times New Roman"/>
      <w:sz w:val="24"/>
      <w:lang w:eastAsia="en-US"/>
    </w:rPr>
  </w:style>
  <w:style w:type="paragraph" w:customStyle="1" w:styleId="ListNumber2Level4">
    <w:name w:val="List Number 2 (Level 4)"/>
    <w:basedOn w:val="Text2"/>
    <w:qFormat/>
    <w:rsid w:val="00B902C8"/>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qFormat/>
    <w:rsid w:val="00B902C8"/>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qFormat/>
    <w:rsid w:val="00B902C8"/>
    <w:pPr>
      <w:numPr>
        <w:ilvl w:val="3"/>
        <w:numId w:val="18"/>
      </w:numPr>
      <w:tabs>
        <w:tab w:val="clear" w:pos="2302"/>
      </w:tabs>
    </w:pPr>
    <w:rPr>
      <w:rFonts w:ascii="Times New Roman" w:hAnsi="Times New Roman"/>
      <w:sz w:val="24"/>
      <w:lang w:eastAsia="en-US"/>
    </w:rPr>
  </w:style>
  <w:style w:type="paragraph" w:customStyle="1" w:styleId="indexheading2">
    <w:name w:val="index heading2"/>
    <w:basedOn w:val="Heading"/>
    <w:qFormat/>
  </w:style>
  <w:style w:type="paragraph" w:customStyle="1" w:styleId="indexheading3">
    <w:name w:val="index heading3"/>
    <w:basedOn w:val="Heading"/>
    <w:qFormat/>
  </w:style>
  <w:style w:type="paragraph" w:styleId="IndexHeading">
    <w:name w:val="index heading"/>
    <w:basedOn w:val="Heading"/>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qFormat/>
    <w:rsid w:val="007C05EF"/>
    <w:pPr>
      <w:spacing w:before="60" w:after="60"/>
      <w:jc w:val="left"/>
    </w:pPr>
    <w:rPr>
      <w:rFonts w:ascii="Times New Roman" w:hAnsi="Times New Roman"/>
    </w:rPr>
  </w:style>
  <w:style w:type="paragraph" w:styleId="CommentSubject">
    <w:name w:val="annotation subject"/>
    <w:basedOn w:val="CommentText"/>
    <w:next w:val="CommentText"/>
    <w:semiHidden/>
    <w:qFormat/>
    <w:rsid w:val="0061269A"/>
    <w:rPr>
      <w:b/>
      <w:bCs/>
    </w:rPr>
  </w:style>
  <w:style w:type="paragraph" w:styleId="BalloonText">
    <w:name w:val="Balloon Text"/>
    <w:basedOn w:val="Normal"/>
    <w:semiHidden/>
    <w:qFormat/>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paragraph" w:styleId="Revision">
    <w:name w:val="Revision"/>
    <w:uiPriority w:val="99"/>
    <w:semiHidden/>
    <w:qFormat/>
    <w:rsid w:val="009F2A7A"/>
    <w:rPr>
      <w:rFonts w:ascii="Arial" w:hAnsi="Arial"/>
    </w:rPr>
  </w:style>
  <w:style w:type="paragraph" w:customStyle="1" w:styleId="Outline">
    <w:name w:val="Outline"/>
    <w:basedOn w:val="Normal"/>
    <w:qFormat/>
    <w:pPr>
      <w:spacing w:before="240" w:after="0"/>
      <w:jc w:val="left"/>
    </w:pPr>
    <w:rPr>
      <w:rFonts w:ascii="Times New Roman" w:hAnsi="Times New Roman"/>
      <w:kern w:val="2"/>
      <w:sz w:val="24"/>
      <w:lang w:val="en-US" w:eastAsia="en-US"/>
    </w:rPr>
  </w:style>
  <w:style w:type="paragraph" w:customStyle="1" w:styleId="TableContents">
    <w:name w:val="Table Contents"/>
    <w:basedOn w:val="Normal"/>
    <w:qFormat/>
    <w:pPr>
      <w:widowControl w:val="0"/>
      <w:suppressLineNumbers/>
    </w:pPr>
  </w:style>
  <w:style w:type="paragraph" w:customStyle="1" w:styleId="ListContents">
    <w:name w:val="List Contents"/>
    <w:basedOn w:val="Normal"/>
    <w:qFormat/>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E1B8797C-9953-4D32-8D68-F2188D4A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4107</Words>
  <Characters>23415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Sladjana Damjanoska</cp:lastModifiedBy>
  <cp:revision>3</cp:revision>
  <dcterms:created xsi:type="dcterms:W3CDTF">2024-08-22T14:37:00Z</dcterms:created>
  <dcterms:modified xsi:type="dcterms:W3CDTF">2024-08-22T14:39:00Z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Last edited using">
    <vt:lpwstr>EL 4.6 Build 50000</vt:lpwstr>
  </property>
</Properties>
</file>